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37A371" w14:textId="77777777" w:rsidR="007E1575" w:rsidRDefault="00FE679A">
      <w:pPr>
        <w:tabs>
          <w:tab w:val="left" w:pos="1155"/>
          <w:tab w:val="center" w:pos="4536"/>
          <w:tab w:val="left" w:pos="6480"/>
        </w:tabs>
        <w:spacing w:before="120"/>
        <w:outlineLvl w:val="0"/>
        <w:rPr>
          <w:rFonts w:ascii="Calibri" w:hAnsi="Calibri"/>
          <w:b/>
          <w:bCs/>
          <w:sz w:val="28"/>
          <w:szCs w:val="28"/>
        </w:rPr>
      </w:pPr>
      <w:r>
        <w:rPr>
          <w:rFonts w:ascii="Calibri" w:hAnsi="Calibri"/>
          <w:b/>
          <w:bCs/>
          <w:sz w:val="32"/>
          <w:szCs w:val="32"/>
        </w:rPr>
        <w:tab/>
      </w:r>
      <w:r>
        <w:rPr>
          <w:rFonts w:ascii="Calibri" w:hAnsi="Calibri"/>
          <w:b/>
          <w:bCs/>
          <w:sz w:val="32"/>
          <w:szCs w:val="32"/>
        </w:rPr>
        <w:tab/>
        <w:t>CAHIER DES CHARGES</w:t>
      </w:r>
    </w:p>
    <w:p w14:paraId="228601EA" w14:textId="77777777" w:rsidR="007E1575" w:rsidRDefault="007E1575">
      <w:pPr>
        <w:spacing w:before="60"/>
        <w:jc w:val="both"/>
        <w:outlineLvl w:val="0"/>
        <w:rPr>
          <w:rFonts w:ascii="Calibri" w:hAnsi="Calibri"/>
          <w:sz w:val="22"/>
          <w:szCs w:val="22"/>
        </w:rPr>
      </w:pPr>
    </w:p>
    <w:p w14:paraId="0A043C03" w14:textId="77777777" w:rsidR="007E1575" w:rsidRDefault="00FE679A">
      <w:pPr>
        <w:numPr>
          <w:ilvl w:val="0"/>
          <w:numId w:val="1"/>
        </w:numPr>
        <w:shd w:val="clear" w:color="auto" w:fill="E6E6E6"/>
        <w:tabs>
          <w:tab w:val="clear" w:pos="720"/>
          <w:tab w:val="left" w:pos="180"/>
        </w:tabs>
        <w:ind w:left="180"/>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Informations générales</w:t>
      </w:r>
    </w:p>
    <w:p w14:paraId="5F7EF5F0" w14:textId="77777777" w:rsidR="007E1575" w:rsidRDefault="007E1575">
      <w:pPr>
        <w:spacing w:before="60"/>
        <w:jc w:val="both"/>
        <w:outlineLvl w:val="0"/>
        <w:rPr>
          <w:rFonts w:ascii="Calibri" w:hAnsi="Calibri"/>
          <w:sz w:val="22"/>
          <w:szCs w:val="22"/>
        </w:rPr>
      </w:pPr>
    </w:p>
    <w:tbl>
      <w:tblPr>
        <w:tblW w:w="9072" w:type="dxa"/>
        <w:tblInd w:w="70" w:type="dxa"/>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4A0" w:firstRow="1" w:lastRow="0" w:firstColumn="1" w:lastColumn="0" w:noHBand="0" w:noVBand="1"/>
      </w:tblPr>
      <w:tblGrid>
        <w:gridCol w:w="2903"/>
        <w:gridCol w:w="6169"/>
      </w:tblGrid>
      <w:tr w:rsidR="007E1575" w14:paraId="2F16598F" w14:textId="77777777">
        <w:trPr>
          <w:trHeight w:val="652"/>
        </w:trPr>
        <w:tc>
          <w:tcPr>
            <w:tcW w:w="2903" w:type="dxa"/>
            <w:tcBorders>
              <w:top w:val="single" w:sz="4" w:space="0" w:color="auto"/>
              <w:bottom w:val="dashSmallGap" w:sz="4" w:space="0" w:color="auto"/>
              <w:right w:val="single" w:sz="2" w:space="0" w:color="000000"/>
            </w:tcBorders>
            <w:shd w:val="clear" w:color="auto" w:fill="E6E6E6"/>
          </w:tcPr>
          <w:p w14:paraId="24ADD088" w14:textId="77777777" w:rsidR="007E1575" w:rsidRDefault="00FE679A">
            <w:pPr>
              <w:spacing w:before="60"/>
              <w:outlineLvl w:val="0"/>
              <w:rPr>
                <w:rFonts w:ascii="Calibri" w:hAnsi="Calibri"/>
                <w:sz w:val="22"/>
                <w:szCs w:val="22"/>
              </w:rPr>
            </w:pPr>
            <w:r>
              <w:rPr>
                <w:rFonts w:ascii="Calibri" w:hAnsi="Calibri"/>
                <w:sz w:val="22"/>
                <w:szCs w:val="22"/>
              </w:rPr>
              <w:t>Intitulé de la mission</w:t>
            </w:r>
          </w:p>
        </w:tc>
        <w:tc>
          <w:tcPr>
            <w:tcW w:w="6169" w:type="dxa"/>
            <w:tcBorders>
              <w:top w:val="single" w:sz="4" w:space="0" w:color="auto"/>
              <w:left w:val="single" w:sz="2" w:space="0" w:color="000000"/>
              <w:bottom w:val="dashSmallGap" w:sz="4" w:space="0" w:color="auto"/>
            </w:tcBorders>
          </w:tcPr>
          <w:p w14:paraId="3B25AACD" w14:textId="4E08F469" w:rsidR="007E1575" w:rsidRDefault="00CF398F">
            <w:pPr>
              <w:spacing w:before="60"/>
              <w:jc w:val="center"/>
              <w:outlineLvl w:val="0"/>
              <w:rPr>
                <w:rFonts w:asciiTheme="minorHAnsi" w:hAnsiTheme="minorHAnsi" w:cstheme="minorHAnsi"/>
                <w:sz w:val="22"/>
                <w:szCs w:val="22"/>
              </w:rPr>
            </w:pPr>
            <w:r>
              <w:rPr>
                <w:rFonts w:asciiTheme="minorHAnsi" w:hAnsiTheme="minorHAnsi" w:cstheme="minorHAnsi"/>
                <w:sz w:val="22"/>
                <w:szCs w:val="22"/>
              </w:rPr>
              <w:t>P</w:t>
            </w:r>
            <w:r w:rsidR="00FE679A">
              <w:rPr>
                <w:rFonts w:asciiTheme="minorHAnsi" w:hAnsiTheme="minorHAnsi" w:cstheme="minorHAnsi"/>
                <w:sz w:val="22"/>
                <w:szCs w:val="22"/>
              </w:rPr>
              <w:t xml:space="preserve">restation de service d’assurance santé au profit du personnel </w:t>
            </w:r>
            <w:r w:rsidR="004C6D18">
              <w:rPr>
                <w:rFonts w:asciiTheme="minorHAnsi" w:hAnsiTheme="minorHAnsi" w:cstheme="minorHAnsi"/>
                <w:sz w:val="22"/>
                <w:szCs w:val="22"/>
              </w:rPr>
              <w:t>national</w:t>
            </w:r>
            <w:r w:rsidR="00FE679A">
              <w:rPr>
                <w:rFonts w:asciiTheme="minorHAnsi" w:hAnsiTheme="minorHAnsi" w:cstheme="minorHAnsi"/>
                <w:sz w:val="22"/>
                <w:szCs w:val="22"/>
              </w:rPr>
              <w:t xml:space="preserve"> d’Expertise France </w:t>
            </w:r>
          </w:p>
        </w:tc>
      </w:tr>
      <w:tr w:rsidR="007E1575" w14:paraId="58494F5B" w14:textId="77777777">
        <w:trPr>
          <w:trHeight w:val="315"/>
        </w:trPr>
        <w:tc>
          <w:tcPr>
            <w:tcW w:w="2903" w:type="dxa"/>
            <w:tcBorders>
              <w:top w:val="dashSmallGap" w:sz="4" w:space="0" w:color="auto"/>
              <w:bottom w:val="dashSmallGap" w:sz="4" w:space="0" w:color="auto"/>
              <w:right w:val="single" w:sz="2" w:space="0" w:color="000000"/>
            </w:tcBorders>
            <w:shd w:val="clear" w:color="auto" w:fill="E6E6E6"/>
          </w:tcPr>
          <w:p w14:paraId="077689AF" w14:textId="77777777" w:rsidR="007E1575" w:rsidRDefault="00FE679A">
            <w:pPr>
              <w:spacing w:before="60"/>
              <w:outlineLvl w:val="0"/>
              <w:rPr>
                <w:rFonts w:ascii="Calibri" w:hAnsi="Calibri"/>
                <w:sz w:val="22"/>
                <w:szCs w:val="22"/>
              </w:rPr>
            </w:pPr>
            <w:r>
              <w:rPr>
                <w:rFonts w:ascii="Calibri" w:hAnsi="Calibri"/>
                <w:sz w:val="22"/>
                <w:szCs w:val="22"/>
              </w:rPr>
              <w:t>Bénéficiaire(s)</w:t>
            </w:r>
          </w:p>
        </w:tc>
        <w:tc>
          <w:tcPr>
            <w:tcW w:w="6169" w:type="dxa"/>
            <w:tcBorders>
              <w:top w:val="dashSmallGap" w:sz="4" w:space="0" w:color="auto"/>
              <w:left w:val="single" w:sz="2" w:space="0" w:color="000000"/>
              <w:bottom w:val="dashSmallGap" w:sz="4" w:space="0" w:color="auto"/>
            </w:tcBorders>
          </w:tcPr>
          <w:p w14:paraId="698CC408" w14:textId="77777777" w:rsidR="007E1575" w:rsidRDefault="00FE679A">
            <w:pPr>
              <w:spacing w:before="60"/>
              <w:jc w:val="center"/>
              <w:outlineLvl w:val="0"/>
              <w:rPr>
                <w:rFonts w:ascii="Calibri" w:hAnsi="Calibri"/>
                <w:sz w:val="22"/>
                <w:szCs w:val="22"/>
              </w:rPr>
            </w:pPr>
            <w:r>
              <w:rPr>
                <w:rFonts w:ascii="Calibri" w:hAnsi="Calibri"/>
                <w:sz w:val="22"/>
                <w:szCs w:val="22"/>
              </w:rPr>
              <w:t>Expertise France RDC</w:t>
            </w:r>
          </w:p>
        </w:tc>
      </w:tr>
      <w:tr w:rsidR="007E1575" w14:paraId="1EBECEDF" w14:textId="77777777">
        <w:trPr>
          <w:trHeight w:val="330"/>
        </w:trPr>
        <w:tc>
          <w:tcPr>
            <w:tcW w:w="2903" w:type="dxa"/>
            <w:tcBorders>
              <w:top w:val="dashSmallGap" w:sz="4" w:space="0" w:color="auto"/>
              <w:bottom w:val="dashSmallGap" w:sz="4" w:space="0" w:color="auto"/>
              <w:right w:val="single" w:sz="2" w:space="0" w:color="000000"/>
            </w:tcBorders>
            <w:shd w:val="clear" w:color="auto" w:fill="E6E6E6"/>
          </w:tcPr>
          <w:p w14:paraId="0F7637D8" w14:textId="77777777" w:rsidR="007E1575" w:rsidRDefault="00FE679A">
            <w:pPr>
              <w:spacing w:before="60"/>
              <w:outlineLvl w:val="0"/>
              <w:rPr>
                <w:rFonts w:ascii="Calibri" w:hAnsi="Calibri"/>
                <w:sz w:val="22"/>
                <w:szCs w:val="22"/>
              </w:rPr>
            </w:pPr>
            <w:r>
              <w:rPr>
                <w:rFonts w:ascii="Calibri" w:hAnsi="Calibri"/>
                <w:sz w:val="22"/>
                <w:szCs w:val="22"/>
              </w:rPr>
              <w:t>Pays</w:t>
            </w:r>
          </w:p>
        </w:tc>
        <w:tc>
          <w:tcPr>
            <w:tcW w:w="6169" w:type="dxa"/>
            <w:tcBorders>
              <w:top w:val="dashSmallGap" w:sz="4" w:space="0" w:color="auto"/>
              <w:left w:val="single" w:sz="2" w:space="0" w:color="000000"/>
              <w:bottom w:val="dashSmallGap" w:sz="4" w:space="0" w:color="auto"/>
            </w:tcBorders>
            <w:vAlign w:val="bottom"/>
          </w:tcPr>
          <w:p w14:paraId="45490E85" w14:textId="77777777" w:rsidR="007E1575" w:rsidRDefault="00FE679A">
            <w:pPr>
              <w:jc w:val="center"/>
              <w:rPr>
                <w:rFonts w:ascii="Calibri" w:hAnsi="Calibri"/>
                <w:sz w:val="22"/>
                <w:szCs w:val="22"/>
              </w:rPr>
            </w:pPr>
            <w:r>
              <w:rPr>
                <w:rFonts w:ascii="Calibri" w:hAnsi="Calibri"/>
                <w:sz w:val="22"/>
                <w:szCs w:val="22"/>
              </w:rPr>
              <w:t>République Démocratique du Congo</w:t>
            </w:r>
          </w:p>
        </w:tc>
      </w:tr>
      <w:tr w:rsidR="007E1575" w14:paraId="679EE904" w14:textId="77777777">
        <w:trPr>
          <w:trHeight w:val="330"/>
        </w:trPr>
        <w:tc>
          <w:tcPr>
            <w:tcW w:w="2903" w:type="dxa"/>
            <w:tcBorders>
              <w:top w:val="dashSmallGap" w:sz="4" w:space="0" w:color="auto"/>
              <w:bottom w:val="dashSmallGap" w:sz="4" w:space="0" w:color="auto"/>
              <w:right w:val="single" w:sz="2" w:space="0" w:color="000000"/>
            </w:tcBorders>
            <w:shd w:val="clear" w:color="auto" w:fill="E6E6E6"/>
          </w:tcPr>
          <w:p w14:paraId="19131097" w14:textId="7A0FA934" w:rsidR="007E1575" w:rsidRDefault="00FE679A">
            <w:pPr>
              <w:spacing w:before="60"/>
              <w:outlineLvl w:val="0"/>
              <w:rPr>
                <w:rFonts w:ascii="Calibri" w:hAnsi="Calibri"/>
                <w:sz w:val="22"/>
                <w:szCs w:val="22"/>
              </w:rPr>
            </w:pPr>
            <w:r>
              <w:rPr>
                <w:rFonts w:ascii="Calibri" w:hAnsi="Calibri"/>
                <w:sz w:val="22"/>
                <w:szCs w:val="22"/>
              </w:rPr>
              <w:t>Durée totale prévu</w:t>
            </w:r>
            <w:r w:rsidR="00AB2EFD">
              <w:rPr>
                <w:rFonts w:ascii="Calibri" w:hAnsi="Calibri"/>
                <w:sz w:val="22"/>
                <w:szCs w:val="22"/>
              </w:rPr>
              <w:t xml:space="preserve">e </w:t>
            </w:r>
          </w:p>
        </w:tc>
        <w:tc>
          <w:tcPr>
            <w:tcW w:w="6169" w:type="dxa"/>
            <w:tcBorders>
              <w:top w:val="dashSmallGap" w:sz="4" w:space="0" w:color="auto"/>
              <w:left w:val="single" w:sz="2" w:space="0" w:color="000000"/>
              <w:bottom w:val="dashSmallGap" w:sz="4" w:space="0" w:color="auto"/>
            </w:tcBorders>
          </w:tcPr>
          <w:p w14:paraId="0B702097" w14:textId="0D2700A9" w:rsidR="007E1575" w:rsidRDefault="00AB2EFD" w:rsidP="001052DD">
            <w:pPr>
              <w:spacing w:before="60"/>
              <w:jc w:val="center"/>
              <w:outlineLvl w:val="0"/>
              <w:rPr>
                <w:rFonts w:ascii="Calibri" w:hAnsi="Calibri"/>
                <w:sz w:val="22"/>
                <w:szCs w:val="22"/>
              </w:rPr>
            </w:pPr>
            <w:r>
              <w:rPr>
                <w:rFonts w:ascii="Calibri" w:hAnsi="Calibri"/>
                <w:sz w:val="22"/>
                <w:szCs w:val="22"/>
              </w:rPr>
              <w:t>12</w:t>
            </w:r>
            <w:r w:rsidR="00FE679A" w:rsidRPr="001052DD">
              <w:rPr>
                <w:rFonts w:ascii="Calibri" w:hAnsi="Calibri"/>
                <w:sz w:val="22"/>
                <w:szCs w:val="22"/>
              </w:rPr>
              <w:t xml:space="preserve"> </w:t>
            </w:r>
            <w:r w:rsidR="001052DD">
              <w:rPr>
                <w:rFonts w:ascii="Calibri" w:hAnsi="Calibri"/>
                <w:sz w:val="22"/>
                <w:szCs w:val="22"/>
              </w:rPr>
              <w:t>mois</w:t>
            </w:r>
            <w:r>
              <w:rPr>
                <w:rFonts w:ascii="Calibri" w:hAnsi="Calibri"/>
                <w:sz w:val="22"/>
                <w:szCs w:val="22"/>
              </w:rPr>
              <w:t xml:space="preserve"> renouvelables 2 fois</w:t>
            </w:r>
          </w:p>
        </w:tc>
      </w:tr>
    </w:tbl>
    <w:p w14:paraId="565E2614" w14:textId="77777777" w:rsidR="007E1575" w:rsidRDefault="007E1575">
      <w:pPr>
        <w:spacing w:before="60"/>
        <w:jc w:val="both"/>
        <w:outlineLvl w:val="0"/>
        <w:rPr>
          <w:rFonts w:ascii="Calibri" w:hAnsi="Calibri"/>
          <w:sz w:val="22"/>
          <w:szCs w:val="22"/>
        </w:rPr>
      </w:pPr>
    </w:p>
    <w:p w14:paraId="74E7AF1E" w14:textId="77777777" w:rsidR="007E1575" w:rsidRDefault="00FE679A">
      <w:pPr>
        <w:numPr>
          <w:ilvl w:val="0"/>
          <w:numId w:val="1"/>
        </w:numPr>
        <w:shd w:val="clear" w:color="auto" w:fill="E6E6E6"/>
        <w:tabs>
          <w:tab w:val="clear" w:pos="720"/>
          <w:tab w:val="left" w:pos="180"/>
        </w:tabs>
        <w:ind w:left="180"/>
        <w:rPr>
          <w:rFonts w:eastAsia="Arial Unicode MS"/>
          <w:b/>
          <w:lang w:eastAsia="en-US"/>
        </w:rPr>
      </w:pPr>
      <w:r>
        <w:rPr>
          <w:rFonts w:eastAsia="Arial Unicode MS"/>
          <w:b/>
          <w:lang w:eastAsia="en-US"/>
        </w:rPr>
        <w:t>Contexte et justification du besoin</w:t>
      </w:r>
    </w:p>
    <w:p w14:paraId="77361AA4" w14:textId="77777777" w:rsidR="007E1575" w:rsidRPr="00935A3C" w:rsidRDefault="00FE679A">
      <w:pPr>
        <w:spacing w:before="100" w:beforeAutospacing="1" w:after="100" w:afterAutospacing="1"/>
        <w:jc w:val="both"/>
        <w:outlineLvl w:val="2"/>
        <w:rPr>
          <w:rFonts w:ascii="Calibri" w:hAnsi="Calibri" w:cs="Calibri"/>
          <w:bCs/>
        </w:rPr>
      </w:pPr>
      <w:bookmarkStart w:id="0" w:name="_Toc498289805"/>
      <w:bookmarkEnd w:id="0"/>
      <w:r w:rsidRPr="00935A3C">
        <w:rPr>
          <w:rFonts w:ascii="Calibri" w:hAnsi="Calibri" w:cs="Calibri"/>
          <w:bCs/>
        </w:rPr>
        <w:t xml:space="preserve">Expertise </w:t>
      </w:r>
      <w:r w:rsidR="00650F63" w:rsidRPr="00935A3C">
        <w:rPr>
          <w:rFonts w:ascii="Calibri" w:hAnsi="Calibri" w:cs="Calibri"/>
          <w:bCs/>
        </w:rPr>
        <w:t xml:space="preserve">France </w:t>
      </w:r>
      <w:r w:rsidRPr="00935A3C">
        <w:rPr>
          <w:rFonts w:ascii="Calibri" w:hAnsi="Calibri" w:cs="Calibri"/>
          <w:bCs/>
        </w:rPr>
        <w:t>est l’agence française de coopération technique internationale. Elle a été créée par la loi du 7 juillet 2014 relative à la politique de développement et de solidarité internationale.</w:t>
      </w:r>
    </w:p>
    <w:p w14:paraId="71A8F272" w14:textId="77777777" w:rsidR="007E1575" w:rsidRPr="00935A3C" w:rsidRDefault="00FE679A">
      <w:pPr>
        <w:spacing w:before="100" w:beforeAutospacing="1" w:after="100" w:afterAutospacing="1"/>
        <w:jc w:val="both"/>
        <w:outlineLvl w:val="2"/>
        <w:rPr>
          <w:rFonts w:ascii="Calibri" w:hAnsi="Calibri" w:cs="Calibri"/>
          <w:bCs/>
        </w:rPr>
      </w:pPr>
      <w:r w:rsidRPr="00935A3C">
        <w:rPr>
          <w:rFonts w:ascii="Calibri" w:hAnsi="Calibri" w:cs="Calibri"/>
        </w:rPr>
        <w:t xml:space="preserve">Elle conçoit et met en œuvre des projets qui renforcent durablement les politiques publiques dans les pays en développement et émergents. </w:t>
      </w:r>
      <w:r w:rsidRPr="00935A3C">
        <w:rPr>
          <w:rFonts w:ascii="Calibri" w:hAnsi="Calibri" w:cs="Calibri"/>
          <w:color w:val="000000"/>
        </w:rPr>
        <w:t xml:space="preserve">L’agence </w:t>
      </w:r>
      <w:r w:rsidRPr="00935A3C">
        <w:rPr>
          <w:rFonts w:ascii="Calibri" w:hAnsi="Calibri" w:cs="Calibri"/>
          <w:bCs/>
        </w:rPr>
        <w:t xml:space="preserve">répond </w:t>
      </w:r>
      <w:r w:rsidR="001052DD" w:rsidRPr="00935A3C">
        <w:rPr>
          <w:rFonts w:ascii="Calibri" w:hAnsi="Calibri" w:cs="Calibri"/>
          <w:bCs/>
        </w:rPr>
        <w:t xml:space="preserve">aux besoins d'expertise de pays </w:t>
      </w:r>
      <w:r w:rsidRPr="00935A3C">
        <w:rPr>
          <w:rFonts w:ascii="Calibri" w:hAnsi="Calibri" w:cs="Calibri"/>
          <w:bCs/>
        </w:rPr>
        <w:t xml:space="preserve">partenaires dans les principaux domaines de l'action publique : </w:t>
      </w:r>
    </w:p>
    <w:p w14:paraId="7969FCC4" w14:textId="77777777" w:rsidR="007E1575" w:rsidRPr="00935A3C" w:rsidRDefault="00FE679A">
      <w:pPr>
        <w:pStyle w:val="Paragraphedeliste"/>
        <w:numPr>
          <w:ilvl w:val="0"/>
          <w:numId w:val="2"/>
        </w:numPr>
        <w:autoSpaceDE w:val="0"/>
        <w:autoSpaceDN w:val="0"/>
        <w:adjustRightInd w:val="0"/>
        <w:jc w:val="both"/>
        <w:rPr>
          <w:rFonts w:ascii="Calibri" w:eastAsiaTheme="minorHAnsi" w:hAnsi="Calibri" w:cs="Calibri"/>
          <w:color w:val="000000"/>
          <w:sz w:val="22"/>
          <w:szCs w:val="22"/>
        </w:rPr>
      </w:pPr>
      <w:r w:rsidRPr="00935A3C">
        <w:rPr>
          <w:rFonts w:ascii="Calibri" w:eastAsiaTheme="minorHAnsi" w:hAnsi="Calibri" w:cs="Calibri"/>
          <w:color w:val="000000"/>
          <w:sz w:val="22"/>
          <w:szCs w:val="22"/>
        </w:rPr>
        <w:t xml:space="preserve">Gouvernance démocratique, économique et financière ; </w:t>
      </w:r>
    </w:p>
    <w:p w14:paraId="7212E70F" w14:textId="77777777" w:rsidR="007E1575" w:rsidRPr="00935A3C" w:rsidRDefault="00FE679A">
      <w:pPr>
        <w:pStyle w:val="Paragraphedeliste"/>
        <w:numPr>
          <w:ilvl w:val="0"/>
          <w:numId w:val="2"/>
        </w:numPr>
        <w:autoSpaceDE w:val="0"/>
        <w:autoSpaceDN w:val="0"/>
        <w:adjustRightInd w:val="0"/>
        <w:jc w:val="both"/>
        <w:rPr>
          <w:rFonts w:ascii="Calibri" w:eastAsiaTheme="minorHAnsi" w:hAnsi="Calibri" w:cs="Calibri"/>
          <w:color w:val="000000"/>
          <w:sz w:val="22"/>
          <w:szCs w:val="22"/>
        </w:rPr>
      </w:pPr>
      <w:r w:rsidRPr="00935A3C">
        <w:rPr>
          <w:rFonts w:ascii="Calibri" w:eastAsiaTheme="minorHAnsi" w:hAnsi="Calibri" w:cs="Calibri"/>
          <w:color w:val="000000"/>
          <w:sz w:val="22"/>
          <w:szCs w:val="22"/>
        </w:rPr>
        <w:t xml:space="preserve">Paix, stabilité et sécurité ; </w:t>
      </w:r>
    </w:p>
    <w:p w14:paraId="5A370E07" w14:textId="77777777" w:rsidR="007E1575" w:rsidRPr="00935A3C" w:rsidRDefault="00FE679A">
      <w:pPr>
        <w:pStyle w:val="Paragraphedeliste"/>
        <w:numPr>
          <w:ilvl w:val="0"/>
          <w:numId w:val="2"/>
        </w:numPr>
        <w:autoSpaceDE w:val="0"/>
        <w:autoSpaceDN w:val="0"/>
        <w:adjustRightInd w:val="0"/>
        <w:jc w:val="both"/>
        <w:rPr>
          <w:rFonts w:ascii="Calibri" w:eastAsiaTheme="minorHAnsi" w:hAnsi="Calibri" w:cs="Calibri"/>
          <w:color w:val="000000"/>
          <w:sz w:val="22"/>
          <w:szCs w:val="22"/>
        </w:rPr>
      </w:pPr>
      <w:r w:rsidRPr="00935A3C">
        <w:rPr>
          <w:rFonts w:ascii="Calibri" w:hAnsi="Calibri" w:cs="Calibri"/>
          <w:bCs/>
        </w:rPr>
        <w:t xml:space="preserve">Climat, biodiversité et développement durable </w:t>
      </w:r>
      <w:r w:rsidRPr="00935A3C">
        <w:rPr>
          <w:rFonts w:ascii="Calibri" w:eastAsiaTheme="minorHAnsi" w:hAnsi="Calibri" w:cs="Calibri"/>
          <w:color w:val="000000"/>
          <w:sz w:val="22"/>
          <w:szCs w:val="22"/>
        </w:rPr>
        <w:t xml:space="preserve">; </w:t>
      </w:r>
    </w:p>
    <w:p w14:paraId="0D220BD2" w14:textId="77777777" w:rsidR="007E1575" w:rsidRPr="00935A3C" w:rsidRDefault="00FE679A">
      <w:pPr>
        <w:pStyle w:val="Paragraphedeliste"/>
        <w:numPr>
          <w:ilvl w:val="0"/>
          <w:numId w:val="2"/>
        </w:numPr>
        <w:autoSpaceDE w:val="0"/>
        <w:autoSpaceDN w:val="0"/>
        <w:adjustRightInd w:val="0"/>
        <w:jc w:val="both"/>
        <w:rPr>
          <w:rFonts w:ascii="Calibri" w:eastAsiaTheme="minorHAnsi" w:hAnsi="Calibri" w:cs="Calibri"/>
          <w:color w:val="000000"/>
          <w:sz w:val="22"/>
          <w:szCs w:val="22"/>
        </w:rPr>
      </w:pPr>
      <w:r w:rsidRPr="00935A3C">
        <w:rPr>
          <w:rFonts w:ascii="Calibri" w:hAnsi="Calibri" w:cs="Calibri"/>
          <w:bCs/>
        </w:rPr>
        <w:t>Santé et développement humain</w:t>
      </w:r>
      <w:r w:rsidRPr="00935A3C">
        <w:rPr>
          <w:rFonts w:ascii="Calibri" w:eastAsiaTheme="minorHAnsi" w:hAnsi="Calibri" w:cs="Calibri"/>
          <w:color w:val="000000"/>
          <w:sz w:val="22"/>
          <w:szCs w:val="22"/>
        </w:rPr>
        <w:t xml:space="preserve">. </w:t>
      </w:r>
    </w:p>
    <w:p w14:paraId="6E2C32A1" w14:textId="77777777" w:rsidR="007E1575" w:rsidRPr="00935A3C" w:rsidRDefault="007E1575">
      <w:pPr>
        <w:autoSpaceDE w:val="0"/>
        <w:autoSpaceDN w:val="0"/>
        <w:adjustRightInd w:val="0"/>
        <w:jc w:val="both"/>
        <w:rPr>
          <w:rFonts w:ascii="Calibri" w:hAnsi="Calibri" w:cs="Calibri"/>
          <w:color w:val="000000"/>
        </w:rPr>
      </w:pPr>
    </w:p>
    <w:p w14:paraId="309F454C" w14:textId="2FDE585A" w:rsidR="007E1575" w:rsidRPr="00935A3C" w:rsidRDefault="00FE679A">
      <w:pPr>
        <w:autoSpaceDE w:val="0"/>
        <w:autoSpaceDN w:val="0"/>
        <w:adjustRightInd w:val="0"/>
        <w:jc w:val="both"/>
        <w:rPr>
          <w:rFonts w:ascii="Calibri" w:hAnsi="Calibri" w:cs="Calibri"/>
          <w:color w:val="000000"/>
        </w:rPr>
      </w:pPr>
      <w:r w:rsidRPr="00935A3C">
        <w:rPr>
          <w:rFonts w:ascii="Calibri" w:hAnsi="Calibri" w:cs="Calibri"/>
          <w:bCs/>
        </w:rPr>
        <w:t>L’égalité de genre est aussi au cœur de son action, à travers son intégration dans tous les projets qu’elle met en œuvre</w:t>
      </w:r>
      <w:r w:rsidR="00476C67" w:rsidRPr="00935A3C">
        <w:rPr>
          <w:rFonts w:ascii="Calibri" w:hAnsi="Calibri" w:cs="Calibri"/>
          <w:color w:val="000000"/>
        </w:rPr>
        <w:t>.</w:t>
      </w:r>
    </w:p>
    <w:p w14:paraId="6932435B" w14:textId="77777777" w:rsidR="007E1575" w:rsidRPr="00935A3C" w:rsidRDefault="007E1575">
      <w:pPr>
        <w:autoSpaceDE w:val="0"/>
        <w:autoSpaceDN w:val="0"/>
        <w:adjustRightInd w:val="0"/>
        <w:jc w:val="both"/>
        <w:rPr>
          <w:rFonts w:ascii="Calibri" w:hAnsi="Calibri" w:cs="Calibri"/>
          <w:color w:val="000000"/>
        </w:rPr>
      </w:pPr>
    </w:p>
    <w:p w14:paraId="484EF697" w14:textId="77777777" w:rsidR="007E1575" w:rsidRPr="00935A3C" w:rsidRDefault="00FE679A">
      <w:pPr>
        <w:autoSpaceDE w:val="0"/>
        <w:autoSpaceDN w:val="0"/>
        <w:adjustRightInd w:val="0"/>
        <w:jc w:val="both"/>
        <w:rPr>
          <w:rFonts w:ascii="Calibri" w:hAnsi="Calibri" w:cs="Calibri"/>
          <w:color w:val="000000"/>
        </w:rPr>
      </w:pPr>
      <w:r w:rsidRPr="00935A3C">
        <w:rPr>
          <w:rFonts w:ascii="Calibri" w:hAnsi="Calibri" w:cs="Calibri"/>
          <w:color w:val="000000"/>
        </w:rPr>
        <w:t>Dans ces domaines, Expertise France assure des missions d’ingénierie et de mise en œuvre de projets de renforcement des capacités, de mobilisation de l’expertise technique ainsi qu’une fonction d’ensemblier de projets faisant intervenir de l’expertise publique et des savoir-faire privés.</w:t>
      </w:r>
      <w:bookmarkStart w:id="1" w:name="_GoBack"/>
      <w:bookmarkEnd w:id="1"/>
    </w:p>
    <w:p w14:paraId="1856D45A" w14:textId="77777777" w:rsidR="007E1575" w:rsidRPr="00935A3C" w:rsidRDefault="007E1575">
      <w:pPr>
        <w:jc w:val="both"/>
        <w:rPr>
          <w:rFonts w:ascii="Calibri" w:hAnsi="Calibri" w:cs="Calibri"/>
        </w:rPr>
      </w:pPr>
    </w:p>
    <w:p w14:paraId="561D3DD6" w14:textId="77777777" w:rsidR="007E1575" w:rsidRPr="00935A3C" w:rsidRDefault="00FE679A">
      <w:pPr>
        <w:jc w:val="both"/>
        <w:rPr>
          <w:rFonts w:ascii="Calibri" w:hAnsi="Calibri" w:cs="Calibri"/>
        </w:rPr>
      </w:pPr>
      <w:r w:rsidRPr="00935A3C">
        <w:rPr>
          <w:rFonts w:ascii="Calibri" w:hAnsi="Calibri" w:cs="Calibri"/>
        </w:rPr>
        <w:t xml:space="preserve">Expertise France intervient dans le cadre de passations de marchés publics financés par l’aide bilatérale française ou par des bailleurs de fonds internationaux. À partir d’une approche intégrée des politiques publiques, l’agence propose un large éventail d’interventions aux États partenaires, aux autorités locales et aux bailleurs multilatéraux ou européens. </w:t>
      </w:r>
    </w:p>
    <w:p w14:paraId="3ADA1CF9" w14:textId="77777777" w:rsidR="007E1575" w:rsidRPr="00935A3C" w:rsidRDefault="00FE679A">
      <w:pPr>
        <w:jc w:val="both"/>
        <w:rPr>
          <w:rFonts w:ascii="Calibri" w:hAnsi="Calibri" w:cs="Calibri"/>
        </w:rPr>
      </w:pPr>
      <w:r w:rsidRPr="00935A3C">
        <w:rPr>
          <w:rFonts w:ascii="Calibri" w:hAnsi="Calibri" w:cs="Calibri"/>
        </w:rPr>
        <w:t xml:space="preserve"> </w:t>
      </w:r>
    </w:p>
    <w:p w14:paraId="5C965B51" w14:textId="6CAF7340" w:rsidR="007E1575" w:rsidRPr="00935A3C" w:rsidRDefault="00FE679A">
      <w:pPr>
        <w:jc w:val="both"/>
        <w:rPr>
          <w:rFonts w:ascii="Calibri" w:hAnsi="Calibri" w:cs="Calibri"/>
        </w:rPr>
      </w:pPr>
      <w:r w:rsidRPr="00935A3C">
        <w:rPr>
          <w:rFonts w:ascii="Calibri" w:hAnsi="Calibri" w:cs="Calibri"/>
        </w:rPr>
        <w:t>Avec un volume d’activité</w:t>
      </w:r>
      <w:r w:rsidR="00476C67" w:rsidRPr="00935A3C">
        <w:rPr>
          <w:rFonts w:ascii="Calibri" w:hAnsi="Calibri" w:cs="Calibri"/>
        </w:rPr>
        <w:t>s</w:t>
      </w:r>
      <w:r w:rsidRPr="00935A3C">
        <w:rPr>
          <w:rFonts w:ascii="Calibri" w:hAnsi="Calibri" w:cs="Calibri"/>
        </w:rPr>
        <w:t xml:space="preserve"> de 148 millions d’euros, un portefeuille de plus de 500 programmes en cours dans plus de 100 pays et 63 000 journées d’expertise assurées chaque année, Expertise France est l’agence ambassadrice de l’expertise technique française. </w:t>
      </w:r>
    </w:p>
    <w:p w14:paraId="0F3A0A9F" w14:textId="77777777" w:rsidR="007E1575" w:rsidRPr="00935A3C" w:rsidRDefault="007E1575">
      <w:pPr>
        <w:jc w:val="both"/>
        <w:rPr>
          <w:rFonts w:ascii="Calibri" w:hAnsi="Calibri" w:cs="Calibri"/>
        </w:rPr>
      </w:pPr>
    </w:p>
    <w:p w14:paraId="40B62138" w14:textId="77777777" w:rsidR="007E1575" w:rsidRPr="00935A3C" w:rsidRDefault="00FE679A">
      <w:pPr>
        <w:jc w:val="both"/>
        <w:rPr>
          <w:rFonts w:ascii="Calibri" w:hAnsi="Calibri" w:cs="Calibri"/>
        </w:rPr>
      </w:pPr>
      <w:r w:rsidRPr="00935A3C">
        <w:rPr>
          <w:rFonts w:ascii="Calibri" w:hAnsi="Calibri" w:cs="Calibri"/>
        </w:rPr>
        <w:lastRenderedPageBreak/>
        <w:t xml:space="preserve">L’étendue des activités de l’Agence lui permet d’identifier toute la compétence et l’expérience dont dispose le système français afin de couvrir les besoins des pays partenaires, et de proposer une prestation complète et multidisciplinaire susceptible d’être adaptée aux besoins et aux attentes de ces partenaires. </w:t>
      </w:r>
    </w:p>
    <w:p w14:paraId="262548AC" w14:textId="77777777" w:rsidR="007E1575" w:rsidRPr="00935A3C" w:rsidRDefault="007E1575">
      <w:pPr>
        <w:jc w:val="both"/>
        <w:rPr>
          <w:rFonts w:ascii="Calibri" w:hAnsi="Calibri" w:cs="Calibri"/>
        </w:rPr>
      </w:pPr>
    </w:p>
    <w:p w14:paraId="7F61B477" w14:textId="1E100361" w:rsidR="007E1575" w:rsidRPr="00935A3C" w:rsidRDefault="00A12E9A">
      <w:pPr>
        <w:pStyle w:val="Corps"/>
        <w:jc w:val="both"/>
        <w:rPr>
          <w:sz w:val="24"/>
          <w:szCs w:val="24"/>
        </w:rPr>
      </w:pPr>
      <w:r w:rsidRPr="00935A3C">
        <w:rPr>
          <w:rFonts w:eastAsia="Times New Roman"/>
          <w:sz w:val="24"/>
          <w:szCs w:val="24"/>
        </w:rPr>
        <w:t>Expertise France (</w:t>
      </w:r>
      <w:r w:rsidRPr="00935A3C">
        <w:rPr>
          <w:rFonts w:eastAsia="Times New Roman"/>
          <w:bCs/>
          <w:sz w:val="24"/>
          <w:szCs w:val="24"/>
        </w:rPr>
        <w:t>EF</w:t>
      </w:r>
      <w:r w:rsidRPr="00935A3C">
        <w:rPr>
          <w:rFonts w:eastAsia="Times New Roman"/>
          <w:sz w:val="24"/>
          <w:szCs w:val="24"/>
        </w:rPr>
        <w:t xml:space="preserve">) </w:t>
      </w:r>
      <w:r w:rsidR="00FE679A" w:rsidRPr="00935A3C">
        <w:rPr>
          <w:rFonts w:eastAsia="Times New Roman"/>
          <w:sz w:val="24"/>
          <w:szCs w:val="24"/>
        </w:rPr>
        <w:t>a mis en place, en République Démocratique du Congo (</w:t>
      </w:r>
      <w:r w:rsidR="00FE679A" w:rsidRPr="00935A3C">
        <w:rPr>
          <w:rFonts w:eastAsia="Times New Roman"/>
          <w:bCs/>
          <w:sz w:val="24"/>
          <w:szCs w:val="24"/>
        </w:rPr>
        <w:t>RDC</w:t>
      </w:r>
      <w:r w:rsidR="00FE679A" w:rsidRPr="00935A3C">
        <w:rPr>
          <w:rFonts w:eastAsia="Times New Roman"/>
          <w:sz w:val="24"/>
          <w:szCs w:val="24"/>
        </w:rPr>
        <w:t xml:space="preserve">), une </w:t>
      </w:r>
      <w:r w:rsidR="00FE679A" w:rsidRPr="00935A3C">
        <w:rPr>
          <w:sz w:val="24"/>
          <w:szCs w:val="24"/>
        </w:rPr>
        <w:t>Unité Support Projet (USP)</w:t>
      </w:r>
      <w:r w:rsidR="00FE679A" w:rsidRPr="00935A3C">
        <w:rPr>
          <w:rFonts w:eastAsia="Times New Roman"/>
          <w:sz w:val="24"/>
          <w:szCs w:val="24"/>
        </w:rPr>
        <w:t>.</w:t>
      </w:r>
      <w:r w:rsidR="00FE679A" w:rsidRPr="00935A3C">
        <w:rPr>
          <w:sz w:val="24"/>
          <w:szCs w:val="24"/>
        </w:rPr>
        <w:t xml:space="preserve"> Il s’agit d’une modalité de structuration de l’activité opérationnelle de l’agence sur le terrain</w:t>
      </w:r>
      <w:r w:rsidR="00E754E6" w:rsidRPr="00935A3C">
        <w:rPr>
          <w:sz w:val="24"/>
          <w:szCs w:val="24"/>
        </w:rPr>
        <w:t>,</w:t>
      </w:r>
      <w:r w:rsidR="00FE679A" w:rsidRPr="00935A3C">
        <w:rPr>
          <w:sz w:val="24"/>
          <w:szCs w:val="24"/>
        </w:rPr>
        <w:t xml:space="preserve"> qui mutualise certaines fonctions supports aux projets autour d’une équipe dédiée et appuie les projets dans leur mise en œuvre. L’USP est pilotée par un Coordinateur des </w:t>
      </w:r>
      <w:r w:rsidR="00476C67" w:rsidRPr="00935A3C">
        <w:rPr>
          <w:sz w:val="24"/>
          <w:szCs w:val="24"/>
        </w:rPr>
        <w:t>F</w:t>
      </w:r>
      <w:r w:rsidR="00FE679A" w:rsidRPr="00935A3C">
        <w:rPr>
          <w:sz w:val="24"/>
          <w:szCs w:val="24"/>
        </w:rPr>
        <w:t xml:space="preserve">onctions </w:t>
      </w:r>
      <w:r w:rsidR="00476C67" w:rsidRPr="00935A3C">
        <w:rPr>
          <w:sz w:val="24"/>
          <w:szCs w:val="24"/>
        </w:rPr>
        <w:t>T</w:t>
      </w:r>
      <w:r w:rsidR="00FE679A" w:rsidRPr="00935A3C">
        <w:rPr>
          <w:sz w:val="24"/>
          <w:szCs w:val="24"/>
        </w:rPr>
        <w:t>ransversales (</w:t>
      </w:r>
      <w:r w:rsidR="00FE679A" w:rsidRPr="00935A3C">
        <w:rPr>
          <w:bCs/>
          <w:sz w:val="24"/>
          <w:szCs w:val="24"/>
        </w:rPr>
        <w:t>CFT</w:t>
      </w:r>
      <w:r w:rsidR="00FE679A" w:rsidRPr="00935A3C">
        <w:rPr>
          <w:sz w:val="24"/>
          <w:szCs w:val="24"/>
        </w:rPr>
        <w:t>)</w:t>
      </w:r>
      <w:r w:rsidR="00476C67" w:rsidRPr="00935A3C">
        <w:rPr>
          <w:sz w:val="24"/>
          <w:szCs w:val="24"/>
        </w:rPr>
        <w:t>,</w:t>
      </w:r>
      <w:r w:rsidR="00FE679A" w:rsidRPr="00935A3C">
        <w:rPr>
          <w:sz w:val="24"/>
          <w:szCs w:val="24"/>
        </w:rPr>
        <w:t xml:space="preserve"> qui </w:t>
      </w:r>
      <w:r w:rsidR="00476C67" w:rsidRPr="00935A3C">
        <w:rPr>
          <w:sz w:val="24"/>
          <w:szCs w:val="24"/>
        </w:rPr>
        <w:t>est</w:t>
      </w:r>
      <w:r w:rsidR="00FE679A" w:rsidRPr="00935A3C">
        <w:rPr>
          <w:sz w:val="24"/>
          <w:szCs w:val="24"/>
        </w:rPr>
        <w:t xml:space="preserve"> lui-même </w:t>
      </w:r>
      <w:r w:rsidR="00476C67" w:rsidRPr="00935A3C">
        <w:rPr>
          <w:sz w:val="24"/>
          <w:szCs w:val="24"/>
        </w:rPr>
        <w:t xml:space="preserve">sous le leadership </w:t>
      </w:r>
      <w:r w:rsidR="00FE679A" w:rsidRPr="00935A3C">
        <w:rPr>
          <w:sz w:val="24"/>
          <w:szCs w:val="24"/>
        </w:rPr>
        <w:t xml:space="preserve">de la Directrice pays pour l’activité de l’agence en RDC. </w:t>
      </w:r>
    </w:p>
    <w:p w14:paraId="62552C18" w14:textId="77777777" w:rsidR="007E1575" w:rsidRPr="00935A3C" w:rsidRDefault="007E1575">
      <w:pPr>
        <w:pStyle w:val="Corps"/>
        <w:jc w:val="both"/>
        <w:rPr>
          <w:sz w:val="24"/>
          <w:szCs w:val="24"/>
        </w:rPr>
      </w:pPr>
    </w:p>
    <w:p w14:paraId="78898016" w14:textId="7A7618E9" w:rsidR="007E1575" w:rsidRPr="00935A3C" w:rsidRDefault="00A12E9A">
      <w:pPr>
        <w:pStyle w:val="Corps"/>
        <w:jc w:val="both"/>
        <w:rPr>
          <w:rFonts w:eastAsia="Georgia"/>
          <w:sz w:val="24"/>
          <w:szCs w:val="24"/>
        </w:rPr>
      </w:pPr>
      <w:r w:rsidRPr="00935A3C">
        <w:rPr>
          <w:rFonts w:eastAsia="Times New Roman"/>
          <w:sz w:val="24"/>
          <w:szCs w:val="24"/>
        </w:rPr>
        <w:t>EF</w:t>
      </w:r>
      <w:r w:rsidR="00FE679A" w:rsidRPr="00935A3C">
        <w:rPr>
          <w:rFonts w:eastAsia="Georgia"/>
          <w:sz w:val="24"/>
          <w:szCs w:val="24"/>
        </w:rPr>
        <w:t xml:space="preserve"> </w:t>
      </w:r>
      <w:r w:rsidR="00E754E6" w:rsidRPr="00935A3C">
        <w:rPr>
          <w:rFonts w:eastAsia="Georgia"/>
          <w:sz w:val="24"/>
          <w:szCs w:val="24"/>
        </w:rPr>
        <w:t>engage</w:t>
      </w:r>
      <w:r w:rsidR="00FE679A" w:rsidRPr="00935A3C">
        <w:rPr>
          <w:rFonts w:eastAsia="Georgia"/>
          <w:sz w:val="24"/>
          <w:szCs w:val="24"/>
        </w:rPr>
        <w:t xml:space="preserve">, dans le cadre de ses activités en RDC, </w:t>
      </w:r>
      <w:r w:rsidR="00E754E6" w:rsidRPr="00935A3C">
        <w:rPr>
          <w:rFonts w:eastAsia="Georgia"/>
          <w:sz w:val="24"/>
          <w:szCs w:val="24"/>
        </w:rPr>
        <w:t>un certain nombre</w:t>
      </w:r>
      <w:r w:rsidR="00FE679A" w:rsidRPr="00935A3C">
        <w:rPr>
          <w:rFonts w:eastAsia="Georgia"/>
          <w:sz w:val="24"/>
          <w:szCs w:val="24"/>
        </w:rPr>
        <w:t xml:space="preserve"> de personnel</w:t>
      </w:r>
      <w:r w:rsidR="00E754E6" w:rsidRPr="00935A3C">
        <w:rPr>
          <w:rFonts w:eastAsia="Georgia"/>
          <w:sz w:val="24"/>
          <w:szCs w:val="24"/>
        </w:rPr>
        <w:t xml:space="preserve"> </w:t>
      </w:r>
      <w:r w:rsidR="00FE679A" w:rsidRPr="00935A3C">
        <w:rPr>
          <w:rFonts w:eastAsia="Georgia"/>
          <w:sz w:val="24"/>
          <w:szCs w:val="24"/>
        </w:rPr>
        <w:t xml:space="preserve">non seulement à Kinshasa, mais également à l’intérieur du pays. </w:t>
      </w:r>
      <w:r w:rsidR="00E754E6" w:rsidRPr="00935A3C">
        <w:rPr>
          <w:rFonts w:eastAsia="Georgia"/>
          <w:sz w:val="24"/>
          <w:szCs w:val="24"/>
        </w:rPr>
        <w:t xml:space="preserve">Ce personnel dispose d’ayants-droits qui les accompagnent ou non dans les zones d’intervention. </w:t>
      </w:r>
      <w:r w:rsidR="001D5987" w:rsidRPr="00935A3C">
        <w:rPr>
          <w:rFonts w:eastAsia="Georgia"/>
          <w:sz w:val="24"/>
          <w:szCs w:val="24"/>
        </w:rPr>
        <w:t>En RDC, l</w:t>
      </w:r>
      <w:r w:rsidR="00FE679A" w:rsidRPr="00935A3C">
        <w:rPr>
          <w:rFonts w:eastAsia="Georgia"/>
          <w:sz w:val="24"/>
          <w:szCs w:val="24"/>
        </w:rPr>
        <w:t>es installations sanitaires sont très dispersées, de capacité ou de qualité très diverses</w:t>
      </w:r>
      <w:r w:rsidR="001D5987" w:rsidRPr="00935A3C">
        <w:rPr>
          <w:rFonts w:eastAsia="Georgia"/>
          <w:sz w:val="24"/>
          <w:szCs w:val="24"/>
        </w:rPr>
        <w:t>, ce qui devra être pris en compte dans le cadre de l’équité d’accès à la santé de l’ensemble du personnel de EF.</w:t>
      </w:r>
    </w:p>
    <w:p w14:paraId="4E03D75C" w14:textId="77777777" w:rsidR="007E1575" w:rsidRPr="00935A3C" w:rsidRDefault="007E1575">
      <w:pPr>
        <w:autoSpaceDE w:val="0"/>
        <w:autoSpaceDN w:val="0"/>
        <w:adjustRightInd w:val="0"/>
        <w:spacing w:line="288" w:lineRule="auto"/>
        <w:jc w:val="both"/>
        <w:rPr>
          <w:rFonts w:ascii="Calibri" w:eastAsia="Georgia" w:hAnsi="Calibri" w:cs="Calibri"/>
        </w:rPr>
      </w:pPr>
    </w:p>
    <w:p w14:paraId="0469B892" w14:textId="6D2560D9" w:rsidR="007E1575" w:rsidRPr="00935A3C" w:rsidRDefault="00FE679A">
      <w:pPr>
        <w:autoSpaceDE w:val="0"/>
        <w:autoSpaceDN w:val="0"/>
        <w:adjustRightInd w:val="0"/>
        <w:jc w:val="both"/>
        <w:rPr>
          <w:rFonts w:ascii="Calibri" w:hAnsi="Calibri" w:cs="Calibri"/>
        </w:rPr>
      </w:pPr>
      <w:r w:rsidRPr="00935A3C">
        <w:rPr>
          <w:rFonts w:ascii="Calibri" w:eastAsia="Georgia" w:hAnsi="Calibri" w:cs="Calibri"/>
        </w:rPr>
        <w:t>En matière de soins de santé, E</w:t>
      </w:r>
      <w:r w:rsidR="001D5987" w:rsidRPr="00935A3C">
        <w:rPr>
          <w:rFonts w:ascii="Calibri" w:eastAsia="Georgia" w:hAnsi="Calibri" w:cs="Calibri"/>
        </w:rPr>
        <w:t>F</w:t>
      </w:r>
      <w:r w:rsidRPr="00935A3C">
        <w:rPr>
          <w:rFonts w:ascii="Calibri" w:eastAsia="Georgia" w:hAnsi="Calibri" w:cs="Calibri"/>
        </w:rPr>
        <w:t xml:space="preserve"> a, d’une part, des obligations légales en RDC</w:t>
      </w:r>
      <w:r w:rsidR="001D5987" w:rsidRPr="00935A3C">
        <w:rPr>
          <w:rFonts w:ascii="Calibri" w:eastAsia="Georgia" w:hAnsi="Calibri" w:cs="Calibri"/>
        </w:rPr>
        <w:t> vis-à-vis de ses salariés</w:t>
      </w:r>
      <w:r w:rsidR="00E754E6" w:rsidRPr="00935A3C">
        <w:rPr>
          <w:rFonts w:ascii="Calibri" w:eastAsia="Georgia" w:hAnsi="Calibri" w:cs="Calibri"/>
        </w:rPr>
        <w:t> </w:t>
      </w:r>
      <w:r w:rsidR="00E754E6" w:rsidRPr="00935A3C">
        <w:rPr>
          <w:rFonts w:ascii="Calibri" w:eastAsia="Georgia" w:hAnsi="Calibri" w:cs="Calibri"/>
          <w:szCs w:val="21"/>
        </w:rPr>
        <w:t>;</w:t>
      </w:r>
      <w:r w:rsidRPr="00935A3C">
        <w:rPr>
          <w:rFonts w:ascii="Calibri" w:eastAsia="Georgia" w:hAnsi="Calibri" w:cs="Calibri"/>
          <w:szCs w:val="21"/>
        </w:rPr>
        <w:t xml:space="preserve"> </w:t>
      </w:r>
      <w:r w:rsidR="00E754E6" w:rsidRPr="00935A3C">
        <w:rPr>
          <w:rFonts w:ascii="Calibri" w:eastAsia="Georgia" w:hAnsi="Calibri" w:cs="Calibri"/>
          <w:szCs w:val="21"/>
        </w:rPr>
        <w:t xml:space="preserve">elle ambitionne, </w:t>
      </w:r>
      <w:r w:rsidRPr="00935A3C">
        <w:rPr>
          <w:rFonts w:ascii="Calibri" w:eastAsia="Georgia" w:hAnsi="Calibri" w:cs="Calibri"/>
          <w:szCs w:val="21"/>
        </w:rPr>
        <w:t xml:space="preserve">d’autre part, </w:t>
      </w:r>
      <w:r w:rsidR="00E754E6" w:rsidRPr="00935A3C">
        <w:rPr>
          <w:rFonts w:ascii="Calibri" w:eastAsia="Georgia" w:hAnsi="Calibri" w:cs="Calibri"/>
          <w:szCs w:val="21"/>
        </w:rPr>
        <w:t xml:space="preserve">de </w:t>
      </w:r>
      <w:r w:rsidR="00D86939" w:rsidRPr="00935A3C">
        <w:rPr>
          <w:rFonts w:ascii="Calibri" w:eastAsia="Georgia" w:hAnsi="Calibri" w:cs="Calibri"/>
          <w:szCs w:val="21"/>
        </w:rPr>
        <w:t>garantir</w:t>
      </w:r>
      <w:r w:rsidRPr="00935A3C">
        <w:rPr>
          <w:rFonts w:ascii="Calibri" w:eastAsia="Georgia" w:hAnsi="Calibri" w:cs="Calibri"/>
          <w:szCs w:val="21"/>
        </w:rPr>
        <w:t xml:space="preserve"> à son per</w:t>
      </w:r>
      <w:r w:rsidR="007528DF" w:rsidRPr="00935A3C">
        <w:rPr>
          <w:rFonts w:ascii="Calibri" w:eastAsia="Georgia" w:hAnsi="Calibri" w:cs="Calibri"/>
          <w:szCs w:val="21"/>
        </w:rPr>
        <w:t>sonnel un</w:t>
      </w:r>
      <w:r w:rsidR="00E754E6" w:rsidRPr="00935A3C">
        <w:rPr>
          <w:rFonts w:ascii="Calibri" w:eastAsia="Georgia" w:hAnsi="Calibri" w:cs="Calibri"/>
          <w:szCs w:val="21"/>
        </w:rPr>
        <w:t xml:space="preserve">e prestation </w:t>
      </w:r>
      <w:r w:rsidR="007528DF" w:rsidRPr="00935A3C">
        <w:rPr>
          <w:rFonts w:ascii="Calibri" w:eastAsia="Georgia" w:hAnsi="Calibri" w:cs="Calibri"/>
          <w:szCs w:val="21"/>
        </w:rPr>
        <w:t xml:space="preserve">de </w:t>
      </w:r>
      <w:r w:rsidR="00E754E6" w:rsidRPr="00935A3C">
        <w:rPr>
          <w:rFonts w:ascii="Calibri" w:eastAsia="Georgia" w:hAnsi="Calibri" w:cs="Calibri"/>
          <w:szCs w:val="21"/>
        </w:rPr>
        <w:t xml:space="preserve">santé professionnelle et de </w:t>
      </w:r>
      <w:r w:rsidR="007528DF" w:rsidRPr="00935A3C">
        <w:rPr>
          <w:rFonts w:ascii="Calibri" w:eastAsia="Georgia" w:hAnsi="Calibri" w:cs="Calibri"/>
          <w:szCs w:val="21"/>
        </w:rPr>
        <w:t>qualité. C’</w:t>
      </w:r>
      <w:r w:rsidRPr="00935A3C">
        <w:rPr>
          <w:rFonts w:ascii="Calibri" w:eastAsia="Georgia" w:hAnsi="Calibri" w:cs="Calibri"/>
          <w:szCs w:val="21"/>
        </w:rPr>
        <w:t xml:space="preserve">est pourquoi, elle est à </w:t>
      </w:r>
      <w:r w:rsidRPr="00935A3C">
        <w:rPr>
          <w:rFonts w:ascii="Calibri" w:hAnsi="Calibri" w:cs="Calibri"/>
          <w:sz w:val="22"/>
          <w:szCs w:val="22"/>
        </w:rPr>
        <w:t xml:space="preserve">la recherche de </w:t>
      </w:r>
      <w:r w:rsidR="00C54EE7" w:rsidRPr="00935A3C">
        <w:rPr>
          <w:rFonts w:ascii="Calibri" w:hAnsi="Calibri" w:cs="Calibri"/>
          <w:sz w:val="22"/>
          <w:szCs w:val="22"/>
        </w:rPr>
        <w:t>prestataire</w:t>
      </w:r>
      <w:r w:rsidRPr="00935A3C">
        <w:rPr>
          <w:rFonts w:ascii="Calibri" w:hAnsi="Calibri" w:cs="Calibri"/>
          <w:sz w:val="22"/>
          <w:szCs w:val="22"/>
        </w:rPr>
        <w:t xml:space="preserve">s qualifiés et légalement constitués pour lui soumettre des </w:t>
      </w:r>
      <w:r w:rsidR="00E754E6" w:rsidRPr="00935A3C">
        <w:rPr>
          <w:rFonts w:ascii="Calibri" w:hAnsi="Calibri" w:cs="Calibri"/>
          <w:sz w:val="22"/>
          <w:szCs w:val="22"/>
        </w:rPr>
        <w:t>p</w:t>
      </w:r>
      <w:r w:rsidRPr="00935A3C">
        <w:rPr>
          <w:rFonts w:ascii="Calibri" w:hAnsi="Calibri" w:cs="Calibri"/>
          <w:sz w:val="22"/>
          <w:szCs w:val="22"/>
        </w:rPr>
        <w:t>ropositions</w:t>
      </w:r>
      <w:r w:rsidR="00E754E6" w:rsidRPr="00935A3C">
        <w:rPr>
          <w:rFonts w:ascii="Calibri" w:hAnsi="Calibri" w:cs="Calibri"/>
          <w:sz w:val="22"/>
          <w:szCs w:val="22"/>
        </w:rPr>
        <w:t xml:space="preserve"> dans le cadre de</w:t>
      </w:r>
      <w:r w:rsidRPr="00935A3C">
        <w:rPr>
          <w:rFonts w:ascii="Calibri" w:hAnsi="Calibri" w:cs="Calibri"/>
          <w:sz w:val="22"/>
          <w:szCs w:val="22"/>
        </w:rPr>
        <w:t xml:space="preserve"> la provision d’une assurance médicale </w:t>
      </w:r>
      <w:r w:rsidR="00E754E6" w:rsidRPr="00935A3C">
        <w:rPr>
          <w:rFonts w:ascii="Calibri" w:hAnsi="Calibri" w:cs="Calibri"/>
          <w:sz w:val="22"/>
          <w:szCs w:val="22"/>
        </w:rPr>
        <w:t>à l’avantage du</w:t>
      </w:r>
      <w:r w:rsidRPr="00935A3C">
        <w:rPr>
          <w:rFonts w:ascii="Calibri" w:hAnsi="Calibri" w:cs="Calibri"/>
        </w:rPr>
        <w:t xml:space="preserve"> personnel de</w:t>
      </w:r>
      <w:r w:rsidR="00E754E6" w:rsidRPr="00935A3C">
        <w:rPr>
          <w:rFonts w:ascii="Calibri" w:hAnsi="Calibri" w:cs="Calibri"/>
        </w:rPr>
        <w:t xml:space="preserve"> l’</w:t>
      </w:r>
      <w:r w:rsidRPr="00935A3C">
        <w:rPr>
          <w:rFonts w:ascii="Calibri" w:hAnsi="Calibri" w:cs="Calibri"/>
        </w:rPr>
        <w:t xml:space="preserve">USP et de ses </w:t>
      </w:r>
      <w:r w:rsidR="00E754E6" w:rsidRPr="00935A3C">
        <w:rPr>
          <w:rFonts w:ascii="Calibri" w:hAnsi="Calibri" w:cs="Calibri"/>
        </w:rPr>
        <w:t>p</w:t>
      </w:r>
      <w:r w:rsidRPr="00935A3C">
        <w:rPr>
          <w:rFonts w:ascii="Calibri" w:hAnsi="Calibri" w:cs="Calibri"/>
        </w:rPr>
        <w:t xml:space="preserve">rojets en RDC.  </w:t>
      </w:r>
    </w:p>
    <w:p w14:paraId="66DA6BD7" w14:textId="77777777" w:rsidR="007E1575" w:rsidRPr="00935A3C" w:rsidRDefault="007E1575">
      <w:pPr>
        <w:autoSpaceDE w:val="0"/>
        <w:autoSpaceDN w:val="0"/>
        <w:adjustRightInd w:val="0"/>
        <w:jc w:val="both"/>
        <w:rPr>
          <w:rFonts w:ascii="Calibri" w:hAnsi="Calibri" w:cs="Calibri"/>
        </w:rPr>
      </w:pPr>
    </w:p>
    <w:p w14:paraId="6467F6C9" w14:textId="77777777" w:rsidR="007E1575" w:rsidRDefault="00FE679A">
      <w:pPr>
        <w:shd w:val="clear" w:color="auto" w:fill="FFFFFF"/>
        <w:jc w:val="both"/>
        <w:rPr>
          <w:rFonts w:ascii="Calibri" w:hAnsi="Calibri"/>
          <w:sz w:val="22"/>
          <w:szCs w:val="22"/>
        </w:rPr>
      </w:pPr>
      <w:r>
        <w:rPr>
          <w:rFonts w:ascii="Calibri" w:hAnsi="Calibri"/>
          <w:sz w:val="22"/>
          <w:szCs w:val="22"/>
        </w:rPr>
        <w:t xml:space="preserve"> </w:t>
      </w:r>
    </w:p>
    <w:p w14:paraId="03737B81" w14:textId="77777777" w:rsidR="007E1575" w:rsidRPr="00935A3C" w:rsidRDefault="00FE679A">
      <w:pPr>
        <w:numPr>
          <w:ilvl w:val="0"/>
          <w:numId w:val="1"/>
        </w:numPr>
        <w:shd w:val="clear" w:color="auto" w:fill="E6E6E6"/>
        <w:tabs>
          <w:tab w:val="clear" w:pos="720"/>
          <w:tab w:val="left" w:pos="180"/>
        </w:tabs>
        <w:ind w:left="180"/>
        <w:rPr>
          <w:rFonts w:asciiTheme="minorHAnsi" w:eastAsia="Arial Unicode MS" w:hAnsiTheme="minorHAnsi" w:cstheme="minorHAnsi"/>
          <w:b/>
          <w:lang w:eastAsia="en-US"/>
        </w:rPr>
      </w:pPr>
      <w:r w:rsidRPr="00935A3C">
        <w:rPr>
          <w:rFonts w:asciiTheme="minorHAnsi" w:eastAsia="Arial Unicode MS" w:hAnsiTheme="minorHAnsi" w:cstheme="minorHAnsi"/>
          <w:b/>
          <w:lang w:eastAsia="en-US"/>
        </w:rPr>
        <w:t>Objectifs et résultats poursuivis</w:t>
      </w:r>
    </w:p>
    <w:p w14:paraId="0055A85C" w14:textId="77777777" w:rsidR="007E1575" w:rsidRDefault="007E1575">
      <w:pPr>
        <w:jc w:val="both"/>
      </w:pPr>
    </w:p>
    <w:p w14:paraId="71287024" w14:textId="77777777" w:rsidR="007E1575" w:rsidRPr="00935A3C" w:rsidRDefault="00FE679A">
      <w:pPr>
        <w:numPr>
          <w:ilvl w:val="1"/>
          <w:numId w:val="1"/>
        </w:numPr>
        <w:tabs>
          <w:tab w:val="clear" w:pos="1440"/>
          <w:tab w:val="left" w:pos="900"/>
        </w:tabs>
        <w:ind w:left="900"/>
        <w:jc w:val="both"/>
        <w:rPr>
          <w:rFonts w:asciiTheme="minorHAnsi" w:eastAsia="Arial Unicode MS" w:hAnsiTheme="minorHAnsi" w:cstheme="minorHAnsi"/>
          <w:b/>
          <w:sz w:val="22"/>
          <w:szCs w:val="22"/>
          <w:lang w:eastAsia="en-US"/>
        </w:rPr>
      </w:pPr>
      <w:r w:rsidRPr="00935A3C">
        <w:rPr>
          <w:rFonts w:asciiTheme="minorHAnsi" w:eastAsia="Arial Unicode MS" w:hAnsiTheme="minorHAnsi" w:cstheme="minorHAnsi"/>
          <w:b/>
          <w:sz w:val="22"/>
          <w:szCs w:val="22"/>
          <w:lang w:eastAsia="en-US"/>
        </w:rPr>
        <w:t xml:space="preserve">Objectif général </w:t>
      </w:r>
    </w:p>
    <w:p w14:paraId="3763010D" w14:textId="77777777" w:rsidR="007E1575" w:rsidRDefault="007E1575">
      <w:pPr>
        <w:autoSpaceDE w:val="0"/>
        <w:autoSpaceDN w:val="0"/>
        <w:adjustRightInd w:val="0"/>
        <w:jc w:val="both"/>
        <w:rPr>
          <w:rFonts w:eastAsia="Georgia" w:cs="Georgia"/>
          <w:szCs w:val="21"/>
        </w:rPr>
      </w:pPr>
    </w:p>
    <w:p w14:paraId="6C2C2E34" w14:textId="47682820" w:rsidR="00707BB9" w:rsidRPr="00935A3C" w:rsidRDefault="00FE679A" w:rsidP="00E70533">
      <w:pPr>
        <w:autoSpaceDE w:val="0"/>
        <w:autoSpaceDN w:val="0"/>
        <w:adjustRightInd w:val="0"/>
        <w:jc w:val="both"/>
        <w:rPr>
          <w:rFonts w:ascii="Calibri" w:eastAsia="Georgia" w:hAnsi="Calibri" w:cs="Calibri"/>
          <w:sz w:val="22"/>
          <w:szCs w:val="22"/>
        </w:rPr>
      </w:pPr>
      <w:r w:rsidRPr="00935A3C">
        <w:rPr>
          <w:rFonts w:ascii="Calibri" w:eastAsia="Georgia" w:hAnsi="Calibri" w:cs="Calibri"/>
          <w:sz w:val="22"/>
          <w:szCs w:val="22"/>
        </w:rPr>
        <w:t xml:space="preserve">L’objet </w:t>
      </w:r>
      <w:r w:rsidR="005E66B4" w:rsidRPr="00935A3C">
        <w:rPr>
          <w:rFonts w:ascii="Calibri" w:eastAsia="Georgia" w:hAnsi="Calibri" w:cs="Calibri"/>
          <w:sz w:val="22"/>
          <w:szCs w:val="22"/>
        </w:rPr>
        <w:t xml:space="preserve">de cet appel d’offres </w:t>
      </w:r>
      <w:r w:rsidRPr="00935A3C">
        <w:rPr>
          <w:rFonts w:ascii="Calibri" w:eastAsia="Georgia" w:hAnsi="Calibri" w:cs="Calibri"/>
          <w:sz w:val="22"/>
          <w:szCs w:val="22"/>
        </w:rPr>
        <w:t>consiste essentiellement en la couverture en assurance maladie/soins de santé du personnel national de l’</w:t>
      </w:r>
      <w:r w:rsidR="00971ED7" w:rsidRPr="00935A3C">
        <w:rPr>
          <w:rFonts w:ascii="Calibri" w:eastAsia="Georgia" w:hAnsi="Calibri" w:cs="Calibri"/>
          <w:sz w:val="22"/>
          <w:szCs w:val="22"/>
        </w:rPr>
        <w:t>USP</w:t>
      </w:r>
      <w:r w:rsidRPr="00935A3C">
        <w:rPr>
          <w:rFonts w:ascii="Calibri" w:eastAsia="Georgia" w:hAnsi="Calibri" w:cs="Calibri"/>
          <w:sz w:val="22"/>
          <w:szCs w:val="22"/>
        </w:rPr>
        <w:t xml:space="preserve"> et des projets d’</w:t>
      </w:r>
      <w:r w:rsidR="00971ED7" w:rsidRPr="00935A3C">
        <w:rPr>
          <w:rFonts w:ascii="Calibri" w:eastAsia="Georgia" w:hAnsi="Calibri" w:cs="Calibri"/>
          <w:sz w:val="22"/>
          <w:szCs w:val="22"/>
        </w:rPr>
        <w:t>EF</w:t>
      </w:r>
      <w:r w:rsidRPr="00935A3C">
        <w:rPr>
          <w:rFonts w:ascii="Calibri" w:eastAsia="Georgia" w:hAnsi="Calibri" w:cs="Calibri"/>
          <w:sz w:val="22"/>
          <w:szCs w:val="22"/>
        </w:rPr>
        <w:t xml:space="preserve"> en RDC</w:t>
      </w:r>
      <w:r w:rsidR="005E66B4" w:rsidRPr="00935A3C">
        <w:rPr>
          <w:rFonts w:ascii="Calibri" w:eastAsia="Georgia" w:hAnsi="Calibri" w:cs="Calibri"/>
          <w:sz w:val="22"/>
          <w:szCs w:val="22"/>
        </w:rPr>
        <w:t xml:space="preserve"> par un </w:t>
      </w:r>
      <w:r w:rsidR="00C54EE7" w:rsidRPr="00935A3C">
        <w:rPr>
          <w:rFonts w:ascii="Calibri" w:eastAsia="Georgia" w:hAnsi="Calibri" w:cs="Calibri"/>
          <w:sz w:val="22"/>
          <w:szCs w:val="22"/>
        </w:rPr>
        <w:t>prestataire</w:t>
      </w:r>
      <w:r w:rsidR="005E66B4" w:rsidRPr="00935A3C">
        <w:rPr>
          <w:rFonts w:ascii="Calibri" w:eastAsia="Georgia" w:hAnsi="Calibri" w:cs="Calibri"/>
          <w:sz w:val="22"/>
          <w:szCs w:val="22"/>
        </w:rPr>
        <w:t xml:space="preserve"> compétent</w:t>
      </w:r>
      <w:r w:rsidRPr="00935A3C">
        <w:rPr>
          <w:rFonts w:ascii="Calibri" w:eastAsia="Georgia" w:hAnsi="Calibri" w:cs="Calibri"/>
          <w:sz w:val="22"/>
          <w:szCs w:val="22"/>
        </w:rPr>
        <w:t xml:space="preserve">. Cette </w:t>
      </w:r>
      <w:r w:rsidR="00DA01A3" w:rsidRPr="00935A3C">
        <w:rPr>
          <w:rFonts w:ascii="Calibri" w:eastAsia="Georgia" w:hAnsi="Calibri" w:cs="Calibri"/>
          <w:sz w:val="22"/>
          <w:szCs w:val="22"/>
        </w:rPr>
        <w:t>compagnie</w:t>
      </w:r>
      <w:r w:rsidR="005E66B4" w:rsidRPr="00935A3C">
        <w:rPr>
          <w:rFonts w:ascii="Calibri" w:eastAsia="Georgia" w:hAnsi="Calibri" w:cs="Calibri"/>
          <w:sz w:val="22"/>
          <w:szCs w:val="22"/>
        </w:rPr>
        <w:t xml:space="preserve"> d’</w:t>
      </w:r>
      <w:r w:rsidRPr="00935A3C">
        <w:rPr>
          <w:rFonts w:ascii="Calibri" w:eastAsia="Georgia" w:hAnsi="Calibri" w:cs="Calibri"/>
          <w:sz w:val="22"/>
          <w:szCs w:val="22"/>
        </w:rPr>
        <w:t xml:space="preserve">assurance devra également </w:t>
      </w:r>
      <w:r w:rsidR="00DA01A3" w:rsidRPr="00935A3C">
        <w:rPr>
          <w:rFonts w:ascii="Calibri" w:eastAsia="Georgia" w:hAnsi="Calibri" w:cs="Calibri"/>
          <w:sz w:val="22"/>
          <w:szCs w:val="22"/>
        </w:rPr>
        <w:t xml:space="preserve">intégrer dans </w:t>
      </w:r>
      <w:r w:rsidRPr="00935A3C">
        <w:rPr>
          <w:rFonts w:ascii="Calibri" w:eastAsia="Georgia" w:hAnsi="Calibri" w:cs="Calibri"/>
          <w:sz w:val="22"/>
          <w:szCs w:val="22"/>
        </w:rPr>
        <w:t>la même couverture</w:t>
      </w:r>
      <w:r w:rsidR="00E754E6" w:rsidRPr="00935A3C">
        <w:rPr>
          <w:rFonts w:ascii="Calibri" w:eastAsia="Georgia" w:hAnsi="Calibri" w:cs="Calibri"/>
          <w:sz w:val="22"/>
          <w:szCs w:val="22"/>
        </w:rPr>
        <w:t xml:space="preserve"> </w:t>
      </w:r>
      <w:r w:rsidR="005E66B4" w:rsidRPr="00935A3C">
        <w:rPr>
          <w:rFonts w:ascii="Calibri" w:eastAsia="Georgia" w:hAnsi="Calibri" w:cs="Calibri"/>
          <w:sz w:val="22"/>
          <w:szCs w:val="22"/>
        </w:rPr>
        <w:t>médicale</w:t>
      </w:r>
      <w:r w:rsidR="00DA01A3" w:rsidRPr="00935A3C">
        <w:rPr>
          <w:rFonts w:ascii="Calibri" w:eastAsia="Georgia" w:hAnsi="Calibri" w:cs="Calibri"/>
          <w:sz w:val="22"/>
          <w:szCs w:val="22"/>
        </w:rPr>
        <w:t xml:space="preserve">, </w:t>
      </w:r>
      <w:r w:rsidRPr="00935A3C">
        <w:rPr>
          <w:rFonts w:ascii="Calibri" w:eastAsia="Georgia" w:hAnsi="Calibri" w:cs="Calibri"/>
          <w:sz w:val="22"/>
          <w:szCs w:val="22"/>
        </w:rPr>
        <w:t xml:space="preserve">l’ensemble des ayants-droits légaux de chaque </w:t>
      </w:r>
      <w:r w:rsidR="00346B27" w:rsidRPr="00935A3C">
        <w:rPr>
          <w:rFonts w:ascii="Calibri" w:eastAsia="Georgia" w:hAnsi="Calibri" w:cs="Calibri"/>
          <w:sz w:val="22"/>
          <w:szCs w:val="22"/>
        </w:rPr>
        <w:t>employé.e</w:t>
      </w:r>
      <w:r w:rsidR="00E754E6" w:rsidRPr="00935A3C">
        <w:rPr>
          <w:rFonts w:ascii="Calibri" w:eastAsia="Georgia" w:hAnsi="Calibri" w:cs="Calibri"/>
          <w:sz w:val="22"/>
          <w:szCs w:val="22"/>
        </w:rPr>
        <w:t>.</w:t>
      </w:r>
      <w:r w:rsidRPr="00935A3C">
        <w:rPr>
          <w:rFonts w:ascii="Calibri" w:eastAsia="Georgia" w:hAnsi="Calibri" w:cs="Calibri"/>
          <w:sz w:val="22"/>
          <w:szCs w:val="22"/>
        </w:rPr>
        <w:t xml:space="preserve">. </w:t>
      </w:r>
    </w:p>
    <w:p w14:paraId="75F582F7" w14:textId="77777777" w:rsidR="00707BB9" w:rsidRPr="00935A3C" w:rsidRDefault="00707BB9" w:rsidP="00E70533">
      <w:pPr>
        <w:autoSpaceDE w:val="0"/>
        <w:autoSpaceDN w:val="0"/>
        <w:adjustRightInd w:val="0"/>
        <w:spacing w:line="288" w:lineRule="auto"/>
        <w:jc w:val="both"/>
        <w:rPr>
          <w:rFonts w:ascii="Calibri" w:eastAsia="Georgia" w:hAnsi="Calibri" w:cs="Calibri"/>
          <w:sz w:val="22"/>
          <w:szCs w:val="22"/>
        </w:rPr>
      </w:pPr>
    </w:p>
    <w:p w14:paraId="66AE2428" w14:textId="4CE10E11" w:rsidR="00707BB9" w:rsidRPr="00935A3C" w:rsidRDefault="00707BB9" w:rsidP="00E70533">
      <w:pPr>
        <w:autoSpaceDE w:val="0"/>
        <w:autoSpaceDN w:val="0"/>
        <w:adjustRightInd w:val="0"/>
        <w:spacing w:line="288" w:lineRule="auto"/>
        <w:jc w:val="both"/>
        <w:rPr>
          <w:rFonts w:ascii="Calibri" w:hAnsi="Calibri" w:cs="Calibri"/>
          <w:sz w:val="22"/>
          <w:szCs w:val="22"/>
        </w:rPr>
      </w:pPr>
      <w:r w:rsidRPr="00935A3C">
        <w:rPr>
          <w:rFonts w:ascii="Calibri" w:eastAsia="Georgia" w:hAnsi="Calibri" w:cs="Calibri"/>
          <w:sz w:val="22"/>
          <w:szCs w:val="22"/>
        </w:rPr>
        <w:t xml:space="preserve">Le </w:t>
      </w:r>
      <w:r w:rsidR="00C54EE7" w:rsidRPr="00935A3C">
        <w:rPr>
          <w:rFonts w:ascii="Calibri" w:eastAsia="Georgia" w:hAnsi="Calibri" w:cs="Calibri"/>
          <w:sz w:val="22"/>
          <w:szCs w:val="22"/>
        </w:rPr>
        <w:t>prestataire</w:t>
      </w:r>
      <w:r w:rsidRPr="00935A3C">
        <w:rPr>
          <w:rFonts w:ascii="Calibri" w:eastAsia="Georgia" w:hAnsi="Calibri" w:cs="Calibri"/>
          <w:sz w:val="22"/>
          <w:szCs w:val="22"/>
        </w:rPr>
        <w:t xml:space="preserve"> est tenu de se conformer, à ses risques et périls et sous sa responsabilité personnelle, à toutes les lois sur tous impôts et taxes frappant sa gestion.</w:t>
      </w:r>
    </w:p>
    <w:p w14:paraId="41ADF80F" w14:textId="77777777" w:rsidR="00707BB9" w:rsidRPr="00935A3C" w:rsidRDefault="00707BB9" w:rsidP="00E70533">
      <w:pPr>
        <w:autoSpaceDE w:val="0"/>
        <w:autoSpaceDN w:val="0"/>
        <w:adjustRightInd w:val="0"/>
        <w:spacing w:line="274" w:lineRule="auto"/>
        <w:jc w:val="both"/>
        <w:rPr>
          <w:rFonts w:ascii="Calibri" w:eastAsia="Georgia" w:hAnsi="Calibri" w:cs="Calibri"/>
          <w:color w:val="000000"/>
          <w:sz w:val="22"/>
          <w:szCs w:val="22"/>
        </w:rPr>
      </w:pPr>
    </w:p>
    <w:p w14:paraId="4A123602" w14:textId="77777777" w:rsidR="009E2F16" w:rsidRPr="00935A3C" w:rsidRDefault="00707BB9" w:rsidP="00E70533">
      <w:pPr>
        <w:autoSpaceDE w:val="0"/>
        <w:autoSpaceDN w:val="0"/>
        <w:adjustRightInd w:val="0"/>
        <w:spacing w:line="274" w:lineRule="auto"/>
        <w:jc w:val="both"/>
        <w:rPr>
          <w:rFonts w:ascii="Calibri" w:eastAsia="Georgia" w:hAnsi="Calibri" w:cs="Calibri"/>
          <w:color w:val="000000"/>
          <w:sz w:val="22"/>
          <w:szCs w:val="22"/>
        </w:rPr>
      </w:pPr>
      <w:r w:rsidRPr="00935A3C">
        <w:rPr>
          <w:rFonts w:ascii="Calibri" w:eastAsia="Georgia" w:hAnsi="Calibri" w:cs="Calibri"/>
          <w:color w:val="000000"/>
          <w:sz w:val="22"/>
          <w:szCs w:val="22"/>
        </w:rPr>
        <w:t>Toute amende encourue de son fait ou de celui de ses collaborateurs restera à sa charge exclusive.</w:t>
      </w:r>
      <w:r w:rsidR="009E2F16" w:rsidRPr="00935A3C">
        <w:rPr>
          <w:rFonts w:ascii="Calibri" w:eastAsia="Georgia" w:hAnsi="Calibri" w:cs="Calibri"/>
          <w:color w:val="000000"/>
          <w:sz w:val="22"/>
          <w:szCs w:val="22"/>
        </w:rPr>
        <w:t xml:space="preserve"> </w:t>
      </w:r>
    </w:p>
    <w:p w14:paraId="37AECD68" w14:textId="77777777" w:rsidR="009E2F16" w:rsidRPr="00935A3C" w:rsidRDefault="009E2F16" w:rsidP="009E2F16">
      <w:pPr>
        <w:autoSpaceDE w:val="0"/>
        <w:autoSpaceDN w:val="0"/>
        <w:adjustRightInd w:val="0"/>
        <w:jc w:val="both"/>
        <w:rPr>
          <w:rFonts w:ascii="Calibri" w:hAnsi="Calibri" w:cs="Calibri"/>
          <w:sz w:val="22"/>
          <w:szCs w:val="22"/>
        </w:rPr>
      </w:pPr>
    </w:p>
    <w:p w14:paraId="480AF116" w14:textId="77777777" w:rsidR="009E2F16" w:rsidRPr="00935A3C" w:rsidRDefault="009E2F16" w:rsidP="00935A3C">
      <w:pPr>
        <w:numPr>
          <w:ilvl w:val="1"/>
          <w:numId w:val="1"/>
        </w:numPr>
        <w:tabs>
          <w:tab w:val="clear" w:pos="1440"/>
          <w:tab w:val="left" w:pos="900"/>
        </w:tabs>
        <w:ind w:left="900"/>
        <w:jc w:val="both"/>
        <w:rPr>
          <w:rFonts w:asciiTheme="minorHAnsi" w:eastAsia="Arial Unicode MS" w:hAnsiTheme="minorHAnsi" w:cstheme="minorHAnsi"/>
          <w:b/>
          <w:sz w:val="22"/>
          <w:szCs w:val="22"/>
          <w:lang w:eastAsia="en-US"/>
        </w:rPr>
      </w:pPr>
      <w:r w:rsidRPr="00935A3C">
        <w:rPr>
          <w:rFonts w:asciiTheme="minorHAnsi" w:eastAsia="Arial Unicode MS" w:hAnsiTheme="minorHAnsi" w:cstheme="minorHAnsi"/>
          <w:b/>
          <w:sz w:val="22"/>
          <w:szCs w:val="22"/>
          <w:lang w:eastAsia="en-US"/>
        </w:rPr>
        <w:t>Objectifs spécifiques</w:t>
      </w:r>
    </w:p>
    <w:p w14:paraId="66CFBED1" w14:textId="77777777" w:rsidR="009E2F16" w:rsidRPr="00935A3C" w:rsidRDefault="009E2F16" w:rsidP="009E2F16">
      <w:pPr>
        <w:numPr>
          <w:ilvl w:val="2"/>
          <w:numId w:val="0"/>
        </w:numPr>
        <w:autoSpaceDE w:val="0"/>
        <w:autoSpaceDN w:val="0"/>
        <w:adjustRightInd w:val="0"/>
        <w:spacing w:before="60" w:after="60"/>
        <w:contextualSpacing/>
        <w:outlineLvl w:val="2"/>
        <w:rPr>
          <w:rFonts w:asciiTheme="minorHAnsi" w:hAnsiTheme="minorHAnsi" w:cstheme="minorHAnsi"/>
          <w:b/>
          <w:bCs/>
          <w:sz w:val="22"/>
          <w:szCs w:val="22"/>
          <w:lang w:val="en-US"/>
        </w:rPr>
      </w:pPr>
    </w:p>
    <w:p w14:paraId="4AD8525C" w14:textId="0A3C2697" w:rsidR="009E2F16" w:rsidRPr="00935A3C" w:rsidRDefault="009E2F16" w:rsidP="009E2F16">
      <w:pPr>
        <w:numPr>
          <w:ilvl w:val="0"/>
          <w:numId w:val="3"/>
        </w:numPr>
        <w:autoSpaceDE w:val="0"/>
        <w:autoSpaceDN w:val="0"/>
        <w:adjustRightInd w:val="0"/>
        <w:contextualSpacing/>
        <w:jc w:val="both"/>
        <w:rPr>
          <w:rFonts w:asciiTheme="minorHAnsi" w:eastAsia="Georgia" w:hAnsiTheme="minorHAnsi" w:cstheme="minorHAnsi"/>
          <w:sz w:val="22"/>
          <w:szCs w:val="22"/>
        </w:rPr>
      </w:pPr>
      <w:r w:rsidRPr="00935A3C">
        <w:rPr>
          <w:rFonts w:asciiTheme="minorHAnsi" w:eastAsia="Georgia" w:hAnsiTheme="minorHAnsi" w:cstheme="minorHAnsi"/>
          <w:sz w:val="22"/>
          <w:szCs w:val="22"/>
        </w:rPr>
        <w:lastRenderedPageBreak/>
        <w:t xml:space="preserve">Accès aux meilleurs centres médicaux des localités de résidence des agents </w:t>
      </w:r>
      <w:r w:rsidR="00E754E6" w:rsidRPr="00935A3C">
        <w:rPr>
          <w:rFonts w:asciiTheme="minorHAnsi" w:eastAsia="Georgia" w:hAnsiTheme="minorHAnsi" w:cstheme="minorHAnsi"/>
          <w:sz w:val="22"/>
          <w:szCs w:val="22"/>
        </w:rPr>
        <w:t xml:space="preserve">et de leurs ayants-droits </w:t>
      </w:r>
      <w:r w:rsidRPr="00935A3C">
        <w:rPr>
          <w:rFonts w:asciiTheme="minorHAnsi" w:eastAsia="Georgia" w:hAnsiTheme="minorHAnsi" w:cstheme="minorHAnsi"/>
          <w:sz w:val="22"/>
          <w:szCs w:val="22"/>
        </w:rPr>
        <w:t xml:space="preserve">sur l’ensemble du territoire congolais ; dans les plus grandes villes, l’accès </w:t>
      </w:r>
      <w:r w:rsidR="005E66B4" w:rsidRPr="00935A3C">
        <w:rPr>
          <w:rFonts w:asciiTheme="minorHAnsi" w:eastAsia="Georgia" w:hAnsiTheme="minorHAnsi" w:cstheme="minorHAnsi"/>
          <w:sz w:val="22"/>
          <w:szCs w:val="22"/>
        </w:rPr>
        <w:t xml:space="preserve">diligent </w:t>
      </w:r>
      <w:r w:rsidRPr="00935A3C">
        <w:rPr>
          <w:rFonts w:asciiTheme="minorHAnsi" w:eastAsia="Georgia" w:hAnsiTheme="minorHAnsi" w:cstheme="minorHAnsi"/>
          <w:sz w:val="22"/>
          <w:szCs w:val="22"/>
        </w:rPr>
        <w:t>à plusieurs centres médicaux bien répartis sur l’étendue de la ville doit être assuré</w:t>
      </w:r>
    </w:p>
    <w:p w14:paraId="67DC659E" w14:textId="31C1B55F" w:rsidR="009E2F16" w:rsidRPr="00935A3C" w:rsidRDefault="009E2F16" w:rsidP="009E2F16">
      <w:pPr>
        <w:numPr>
          <w:ilvl w:val="0"/>
          <w:numId w:val="3"/>
        </w:numPr>
        <w:autoSpaceDE w:val="0"/>
        <w:autoSpaceDN w:val="0"/>
        <w:adjustRightInd w:val="0"/>
        <w:contextualSpacing/>
        <w:jc w:val="both"/>
        <w:rPr>
          <w:rFonts w:asciiTheme="minorHAnsi" w:eastAsia="Georgia" w:hAnsiTheme="minorHAnsi" w:cstheme="minorHAnsi"/>
          <w:sz w:val="22"/>
          <w:szCs w:val="22"/>
        </w:rPr>
      </w:pPr>
      <w:r w:rsidRPr="00935A3C">
        <w:rPr>
          <w:rFonts w:asciiTheme="minorHAnsi" w:eastAsia="Georgia" w:hAnsiTheme="minorHAnsi" w:cstheme="minorHAnsi"/>
          <w:sz w:val="22"/>
          <w:szCs w:val="22"/>
        </w:rPr>
        <w:t xml:space="preserve">Relations effectives et efficaces avec les centres médicaux, suivi de la qualité de l’accueil et des soins, traitement efficace des plaintes et litiges ; dans les cas d’urgence et d’hospitalisation, un médecin représentant le </w:t>
      </w:r>
      <w:r w:rsidR="00C54EE7" w:rsidRPr="00935A3C">
        <w:rPr>
          <w:rFonts w:asciiTheme="minorHAnsi" w:eastAsia="Georgia" w:hAnsiTheme="minorHAnsi" w:cstheme="minorHAnsi"/>
          <w:sz w:val="22"/>
          <w:szCs w:val="22"/>
        </w:rPr>
        <w:t>prestataire</w:t>
      </w:r>
      <w:r w:rsidRPr="00935A3C">
        <w:rPr>
          <w:rFonts w:asciiTheme="minorHAnsi" w:eastAsia="Georgia" w:hAnsiTheme="minorHAnsi" w:cstheme="minorHAnsi"/>
          <w:sz w:val="22"/>
          <w:szCs w:val="22"/>
        </w:rPr>
        <w:t xml:space="preserve"> devra se rendre sur place et veiller à une prise en charge médicale appropriée</w:t>
      </w:r>
    </w:p>
    <w:p w14:paraId="0D334235" w14:textId="77D594D2" w:rsidR="009E2F16" w:rsidRPr="00935A3C" w:rsidRDefault="009E2F16" w:rsidP="009E2F16">
      <w:pPr>
        <w:numPr>
          <w:ilvl w:val="0"/>
          <w:numId w:val="3"/>
        </w:numPr>
        <w:autoSpaceDE w:val="0"/>
        <w:autoSpaceDN w:val="0"/>
        <w:adjustRightInd w:val="0"/>
        <w:contextualSpacing/>
        <w:jc w:val="both"/>
        <w:rPr>
          <w:rFonts w:asciiTheme="minorHAnsi" w:eastAsia="Georgia" w:hAnsiTheme="minorHAnsi" w:cstheme="minorHAnsi"/>
          <w:sz w:val="22"/>
          <w:szCs w:val="22"/>
        </w:rPr>
      </w:pPr>
      <w:r w:rsidRPr="00935A3C">
        <w:rPr>
          <w:rFonts w:asciiTheme="minorHAnsi" w:eastAsia="Georgia" w:hAnsiTheme="minorHAnsi" w:cstheme="minorHAnsi"/>
          <w:sz w:val="22"/>
          <w:szCs w:val="22"/>
        </w:rPr>
        <w:t>Conseil médical vis à vis d’E</w:t>
      </w:r>
      <w:r w:rsidR="00971ED7" w:rsidRPr="00935A3C">
        <w:rPr>
          <w:rFonts w:asciiTheme="minorHAnsi" w:eastAsia="Georgia" w:hAnsiTheme="minorHAnsi" w:cstheme="minorHAnsi"/>
          <w:sz w:val="22"/>
          <w:szCs w:val="22"/>
        </w:rPr>
        <w:t>F</w:t>
      </w:r>
    </w:p>
    <w:p w14:paraId="027F9CA3" w14:textId="0FEC5069" w:rsidR="009E2F16" w:rsidRPr="00935A3C" w:rsidRDefault="009E2F16" w:rsidP="009E2F16">
      <w:pPr>
        <w:numPr>
          <w:ilvl w:val="0"/>
          <w:numId w:val="3"/>
        </w:numPr>
        <w:autoSpaceDE w:val="0"/>
        <w:autoSpaceDN w:val="0"/>
        <w:adjustRightInd w:val="0"/>
        <w:contextualSpacing/>
        <w:jc w:val="both"/>
        <w:rPr>
          <w:rFonts w:asciiTheme="minorHAnsi" w:eastAsia="Georgia" w:hAnsiTheme="minorHAnsi" w:cstheme="minorHAnsi"/>
          <w:sz w:val="22"/>
          <w:szCs w:val="22"/>
        </w:rPr>
      </w:pPr>
      <w:r w:rsidRPr="00935A3C">
        <w:rPr>
          <w:rFonts w:asciiTheme="minorHAnsi" w:eastAsia="Georgia" w:hAnsiTheme="minorHAnsi" w:cstheme="minorHAnsi"/>
          <w:sz w:val="22"/>
          <w:szCs w:val="22"/>
        </w:rPr>
        <w:t>Interface financière entre les centres médicaux et E</w:t>
      </w:r>
      <w:r w:rsidR="00971ED7" w:rsidRPr="00935A3C">
        <w:rPr>
          <w:rFonts w:asciiTheme="minorHAnsi" w:eastAsia="Georgia" w:hAnsiTheme="minorHAnsi" w:cstheme="minorHAnsi"/>
          <w:sz w:val="22"/>
          <w:szCs w:val="22"/>
        </w:rPr>
        <w:t>F</w:t>
      </w:r>
    </w:p>
    <w:p w14:paraId="74A8C139" w14:textId="42797AF6" w:rsidR="009E2F16" w:rsidRPr="00935A3C" w:rsidRDefault="009E2F16" w:rsidP="009E2F16">
      <w:pPr>
        <w:numPr>
          <w:ilvl w:val="0"/>
          <w:numId w:val="3"/>
        </w:numPr>
        <w:autoSpaceDE w:val="0"/>
        <w:autoSpaceDN w:val="0"/>
        <w:adjustRightInd w:val="0"/>
        <w:contextualSpacing/>
        <w:jc w:val="both"/>
        <w:rPr>
          <w:rFonts w:asciiTheme="minorHAnsi" w:eastAsia="Georgia" w:hAnsiTheme="minorHAnsi" w:cstheme="minorHAnsi"/>
          <w:sz w:val="22"/>
          <w:szCs w:val="22"/>
        </w:rPr>
      </w:pPr>
      <w:r w:rsidRPr="00935A3C">
        <w:rPr>
          <w:rFonts w:asciiTheme="minorHAnsi" w:eastAsia="Georgia" w:hAnsiTheme="minorHAnsi" w:cstheme="minorHAnsi"/>
          <w:sz w:val="22"/>
          <w:szCs w:val="22"/>
        </w:rPr>
        <w:t>Maitrise des frais médicaux</w:t>
      </w:r>
    </w:p>
    <w:p w14:paraId="412625EE" w14:textId="413C8769" w:rsidR="008E1476" w:rsidRPr="00935A3C" w:rsidRDefault="00C17ABB" w:rsidP="009E2F16">
      <w:pPr>
        <w:numPr>
          <w:ilvl w:val="0"/>
          <w:numId w:val="3"/>
        </w:numPr>
        <w:autoSpaceDE w:val="0"/>
        <w:autoSpaceDN w:val="0"/>
        <w:adjustRightInd w:val="0"/>
        <w:contextualSpacing/>
        <w:jc w:val="both"/>
        <w:rPr>
          <w:rFonts w:asciiTheme="minorHAnsi" w:eastAsia="Georgia" w:hAnsiTheme="minorHAnsi" w:cstheme="minorHAnsi"/>
          <w:sz w:val="22"/>
          <w:szCs w:val="22"/>
        </w:rPr>
      </w:pPr>
      <w:r w:rsidRPr="00935A3C">
        <w:rPr>
          <w:rFonts w:asciiTheme="minorHAnsi" w:eastAsia="Georgia" w:hAnsiTheme="minorHAnsi" w:cstheme="minorHAnsi"/>
          <w:sz w:val="22"/>
          <w:szCs w:val="22"/>
        </w:rPr>
        <w:t>Maitrise de la</w:t>
      </w:r>
      <w:r w:rsidR="008E1476" w:rsidRPr="00935A3C">
        <w:rPr>
          <w:rFonts w:asciiTheme="minorHAnsi" w:eastAsia="Georgia" w:hAnsiTheme="minorHAnsi" w:cstheme="minorHAnsi"/>
          <w:sz w:val="22"/>
          <w:szCs w:val="22"/>
        </w:rPr>
        <w:t xml:space="preserve"> sinistralité </w:t>
      </w:r>
      <w:r w:rsidR="005E66B4" w:rsidRPr="00935A3C">
        <w:rPr>
          <w:rFonts w:asciiTheme="minorHAnsi" w:eastAsia="Georgia" w:hAnsiTheme="minorHAnsi" w:cstheme="minorHAnsi"/>
          <w:sz w:val="22"/>
          <w:szCs w:val="22"/>
        </w:rPr>
        <w:t>pour une orientation dynamique des coûts médicaux</w:t>
      </w:r>
    </w:p>
    <w:p w14:paraId="0909A7C4" w14:textId="24AA5BE6" w:rsidR="00D3750C" w:rsidRPr="00935A3C" w:rsidRDefault="00D3750C" w:rsidP="00D3750C">
      <w:pPr>
        <w:autoSpaceDE w:val="0"/>
        <w:autoSpaceDN w:val="0"/>
        <w:adjustRightInd w:val="0"/>
        <w:spacing w:line="274" w:lineRule="auto"/>
        <w:rPr>
          <w:rFonts w:asciiTheme="minorHAnsi" w:eastAsia="Georgia" w:hAnsiTheme="minorHAnsi" w:cstheme="minorHAnsi"/>
          <w:color w:val="000000"/>
          <w:sz w:val="22"/>
          <w:szCs w:val="22"/>
        </w:rPr>
      </w:pPr>
    </w:p>
    <w:p w14:paraId="5275BE94" w14:textId="77777777" w:rsidR="00D3750C" w:rsidRDefault="00D3750C" w:rsidP="00D3750C">
      <w:pPr>
        <w:autoSpaceDE w:val="0"/>
        <w:autoSpaceDN w:val="0"/>
        <w:adjustRightInd w:val="0"/>
        <w:jc w:val="both"/>
      </w:pPr>
    </w:p>
    <w:p w14:paraId="0A1D0C56" w14:textId="77777777" w:rsidR="00D3750C" w:rsidRPr="00935A3C" w:rsidRDefault="00D3750C" w:rsidP="00D3750C">
      <w:pPr>
        <w:pStyle w:val="Paragraphedeliste"/>
        <w:numPr>
          <w:ilvl w:val="1"/>
          <w:numId w:val="1"/>
        </w:numPr>
        <w:jc w:val="both"/>
        <w:rPr>
          <w:rFonts w:asciiTheme="minorHAnsi" w:eastAsia="Arial Unicode MS" w:hAnsiTheme="minorHAnsi" w:cstheme="minorHAnsi"/>
          <w:b/>
          <w:sz w:val="22"/>
          <w:szCs w:val="22"/>
          <w:lang w:eastAsia="en-US"/>
        </w:rPr>
      </w:pPr>
      <w:r w:rsidRPr="00935A3C">
        <w:rPr>
          <w:rFonts w:asciiTheme="minorHAnsi" w:eastAsia="Arial Unicode MS" w:hAnsiTheme="minorHAnsi" w:cstheme="minorHAnsi"/>
          <w:b/>
          <w:sz w:val="22"/>
          <w:szCs w:val="22"/>
          <w:lang w:eastAsia="en-US"/>
        </w:rPr>
        <w:t>Garanties à accorder</w:t>
      </w:r>
    </w:p>
    <w:p w14:paraId="176EE72F" w14:textId="77777777" w:rsidR="00D3750C" w:rsidRDefault="00D3750C" w:rsidP="00D3750C">
      <w:pPr>
        <w:pStyle w:val="Paragraphedeliste2"/>
        <w:spacing w:line="276" w:lineRule="auto"/>
        <w:ind w:left="0"/>
        <w:contextualSpacing/>
        <w:jc w:val="both"/>
        <w:rPr>
          <w:b/>
          <w:bCs/>
          <w:lang w:val="en-US"/>
        </w:rPr>
      </w:pPr>
    </w:p>
    <w:p w14:paraId="14A7A26F" w14:textId="17A86C79" w:rsidR="003455F8" w:rsidRPr="00935A3C" w:rsidRDefault="003455F8" w:rsidP="003455F8">
      <w:pPr>
        <w:autoSpaceDE w:val="0"/>
        <w:autoSpaceDN w:val="0"/>
        <w:adjustRightInd w:val="0"/>
        <w:jc w:val="both"/>
        <w:rPr>
          <w:rFonts w:asciiTheme="minorHAnsi" w:hAnsiTheme="minorHAnsi" w:cstheme="minorHAnsi"/>
          <w:b/>
          <w:sz w:val="22"/>
          <w:szCs w:val="22"/>
        </w:rPr>
      </w:pPr>
      <w:r w:rsidRPr="00935A3C">
        <w:rPr>
          <w:rFonts w:asciiTheme="minorHAnsi" w:hAnsiTheme="minorHAnsi" w:cstheme="minorHAnsi"/>
          <w:sz w:val="22"/>
          <w:szCs w:val="22"/>
        </w:rPr>
        <w:t xml:space="preserve">Dans la limite du plafond de garantie annuel qui est de </w:t>
      </w:r>
      <w:r w:rsidRPr="00935A3C">
        <w:rPr>
          <w:rFonts w:asciiTheme="minorHAnsi" w:hAnsiTheme="minorHAnsi" w:cstheme="minorHAnsi"/>
          <w:b/>
          <w:sz w:val="22"/>
          <w:szCs w:val="22"/>
        </w:rPr>
        <w:t>dix (10) mille dollars (USD) par assuré</w:t>
      </w:r>
      <w:r w:rsidR="005E66B4" w:rsidRPr="00935A3C">
        <w:rPr>
          <w:rFonts w:asciiTheme="minorHAnsi" w:hAnsiTheme="minorHAnsi" w:cstheme="minorHAnsi"/>
          <w:b/>
          <w:sz w:val="22"/>
          <w:szCs w:val="22"/>
        </w:rPr>
        <w:t xml:space="preserve"> &amp; ayants droits, </w:t>
      </w:r>
      <w:r w:rsidRPr="00935A3C">
        <w:rPr>
          <w:rFonts w:asciiTheme="minorHAnsi" w:hAnsiTheme="minorHAnsi" w:cstheme="minorHAnsi"/>
          <w:b/>
          <w:sz w:val="22"/>
          <w:szCs w:val="22"/>
        </w:rPr>
        <w:t>et par année d’assurance (taux de couverture de 100 %)</w:t>
      </w:r>
      <w:r w:rsidRPr="00935A3C">
        <w:rPr>
          <w:rFonts w:asciiTheme="minorHAnsi" w:hAnsiTheme="minorHAnsi" w:cstheme="minorHAnsi"/>
          <w:sz w:val="22"/>
          <w:szCs w:val="22"/>
        </w:rPr>
        <w:t xml:space="preserve">, le </w:t>
      </w:r>
      <w:r w:rsidR="00C54EE7" w:rsidRPr="00935A3C">
        <w:rPr>
          <w:rFonts w:asciiTheme="minorHAnsi" w:hAnsiTheme="minorHAnsi" w:cstheme="minorHAnsi"/>
          <w:sz w:val="22"/>
          <w:szCs w:val="22"/>
        </w:rPr>
        <w:t>prestataire</w:t>
      </w:r>
      <w:r w:rsidRPr="00935A3C">
        <w:rPr>
          <w:rFonts w:asciiTheme="minorHAnsi" w:hAnsiTheme="minorHAnsi" w:cstheme="minorHAnsi"/>
          <w:sz w:val="22"/>
          <w:szCs w:val="22"/>
        </w:rPr>
        <w:t xml:space="preserve"> d’</w:t>
      </w:r>
      <w:r w:rsidR="005E66B4" w:rsidRPr="00935A3C">
        <w:rPr>
          <w:rFonts w:asciiTheme="minorHAnsi" w:hAnsiTheme="minorHAnsi" w:cstheme="minorHAnsi"/>
          <w:sz w:val="22"/>
          <w:szCs w:val="22"/>
        </w:rPr>
        <w:t>a</w:t>
      </w:r>
      <w:r w:rsidRPr="00935A3C">
        <w:rPr>
          <w:rFonts w:asciiTheme="minorHAnsi" w:hAnsiTheme="minorHAnsi" w:cstheme="minorHAnsi"/>
          <w:sz w:val="22"/>
          <w:szCs w:val="22"/>
        </w:rPr>
        <w:t>ssurance</w:t>
      </w:r>
      <w:r w:rsidR="005E66B4" w:rsidRPr="00935A3C">
        <w:rPr>
          <w:rFonts w:asciiTheme="minorHAnsi" w:hAnsiTheme="minorHAnsi" w:cstheme="minorHAnsi"/>
          <w:sz w:val="22"/>
          <w:szCs w:val="22"/>
        </w:rPr>
        <w:t xml:space="preserve"> médicale</w:t>
      </w:r>
      <w:r w:rsidRPr="00935A3C">
        <w:rPr>
          <w:rFonts w:asciiTheme="minorHAnsi" w:hAnsiTheme="minorHAnsi" w:cstheme="minorHAnsi"/>
          <w:sz w:val="22"/>
          <w:szCs w:val="22"/>
        </w:rPr>
        <w:t xml:space="preserve"> s’engage à </w:t>
      </w:r>
      <w:r w:rsidRPr="00935A3C">
        <w:rPr>
          <w:rFonts w:asciiTheme="minorHAnsi" w:hAnsiTheme="minorHAnsi" w:cstheme="minorHAnsi"/>
          <w:b/>
          <w:bCs/>
          <w:sz w:val="22"/>
          <w:szCs w:val="22"/>
        </w:rPr>
        <w:t xml:space="preserve">rembourser </w:t>
      </w:r>
      <w:r w:rsidR="0054467D" w:rsidRPr="00935A3C">
        <w:rPr>
          <w:rFonts w:asciiTheme="minorHAnsi" w:hAnsiTheme="minorHAnsi" w:cstheme="minorHAnsi"/>
          <w:b/>
          <w:bCs/>
          <w:sz w:val="22"/>
          <w:szCs w:val="22"/>
        </w:rPr>
        <w:t xml:space="preserve">à ses </w:t>
      </w:r>
      <w:r w:rsidR="00346B27" w:rsidRPr="00935A3C">
        <w:rPr>
          <w:rFonts w:asciiTheme="minorHAnsi" w:hAnsiTheme="minorHAnsi" w:cstheme="minorHAnsi"/>
          <w:b/>
          <w:bCs/>
          <w:sz w:val="22"/>
          <w:szCs w:val="22"/>
        </w:rPr>
        <w:t>assuré.es</w:t>
      </w:r>
      <w:r w:rsidR="0054467D" w:rsidRPr="00935A3C">
        <w:rPr>
          <w:rFonts w:asciiTheme="minorHAnsi" w:hAnsiTheme="minorHAnsi" w:cstheme="minorHAnsi"/>
          <w:b/>
          <w:bCs/>
          <w:sz w:val="22"/>
          <w:szCs w:val="22"/>
        </w:rPr>
        <w:t xml:space="preserve"> ou à payer directement à ses partenaires, </w:t>
      </w:r>
      <w:r w:rsidRPr="00935A3C">
        <w:rPr>
          <w:rFonts w:asciiTheme="minorHAnsi" w:hAnsiTheme="minorHAnsi" w:cstheme="minorHAnsi"/>
          <w:b/>
          <w:bCs/>
          <w:sz w:val="22"/>
          <w:szCs w:val="22"/>
        </w:rPr>
        <w:t>les</w:t>
      </w:r>
      <w:r w:rsidR="000C7ABB" w:rsidRPr="00935A3C">
        <w:rPr>
          <w:rFonts w:asciiTheme="minorHAnsi" w:hAnsiTheme="minorHAnsi" w:cstheme="minorHAnsi"/>
          <w:b/>
          <w:sz w:val="22"/>
          <w:szCs w:val="22"/>
        </w:rPr>
        <w:t xml:space="preserve"> frais</w:t>
      </w:r>
      <w:r w:rsidRPr="00935A3C">
        <w:rPr>
          <w:rFonts w:asciiTheme="minorHAnsi" w:hAnsiTheme="minorHAnsi" w:cstheme="minorHAnsi"/>
          <w:b/>
          <w:sz w:val="22"/>
          <w:szCs w:val="22"/>
        </w:rPr>
        <w:t xml:space="preserve"> </w:t>
      </w:r>
      <w:r w:rsidR="00AC373C" w:rsidRPr="00935A3C">
        <w:rPr>
          <w:rFonts w:asciiTheme="minorHAnsi" w:hAnsiTheme="minorHAnsi" w:cstheme="minorHAnsi"/>
          <w:b/>
          <w:sz w:val="22"/>
          <w:szCs w:val="22"/>
        </w:rPr>
        <w:t>relatifs aux types de soins indiqués</w:t>
      </w:r>
      <w:r w:rsidR="000C7ABB" w:rsidRPr="00935A3C">
        <w:rPr>
          <w:rFonts w:asciiTheme="minorHAnsi" w:hAnsiTheme="minorHAnsi" w:cstheme="minorHAnsi"/>
          <w:b/>
          <w:sz w:val="22"/>
          <w:szCs w:val="22"/>
        </w:rPr>
        <w:t xml:space="preserve"> </w:t>
      </w:r>
      <w:r w:rsidR="00AC373C" w:rsidRPr="00935A3C">
        <w:rPr>
          <w:rFonts w:asciiTheme="minorHAnsi" w:hAnsiTheme="minorHAnsi" w:cstheme="minorHAnsi"/>
          <w:b/>
          <w:sz w:val="22"/>
          <w:szCs w:val="22"/>
        </w:rPr>
        <w:t>ci-dessous</w:t>
      </w:r>
      <w:r w:rsidR="000C7ABB" w:rsidRPr="00935A3C">
        <w:rPr>
          <w:rFonts w:asciiTheme="minorHAnsi" w:hAnsiTheme="minorHAnsi" w:cstheme="minorHAnsi"/>
          <w:b/>
          <w:sz w:val="22"/>
          <w:szCs w:val="22"/>
        </w:rPr>
        <w:t xml:space="preserve"> au point IV. </w:t>
      </w:r>
    </w:p>
    <w:p w14:paraId="7E0F442D" w14:textId="77777777" w:rsidR="00595AA7" w:rsidRPr="00935A3C" w:rsidRDefault="00595AA7" w:rsidP="00595AA7">
      <w:pPr>
        <w:autoSpaceDE w:val="0"/>
        <w:autoSpaceDN w:val="0"/>
        <w:adjustRightInd w:val="0"/>
        <w:spacing w:line="274" w:lineRule="auto"/>
        <w:rPr>
          <w:rFonts w:asciiTheme="minorHAnsi" w:eastAsia="Georgia" w:hAnsiTheme="minorHAnsi" w:cstheme="minorHAnsi"/>
          <w:sz w:val="22"/>
          <w:szCs w:val="22"/>
        </w:rPr>
      </w:pPr>
    </w:p>
    <w:p w14:paraId="2AB779F8" w14:textId="77777777" w:rsidR="00595AA7" w:rsidRDefault="00595AA7" w:rsidP="00595AA7">
      <w:pPr>
        <w:autoSpaceDE w:val="0"/>
        <w:autoSpaceDN w:val="0"/>
        <w:adjustRightInd w:val="0"/>
        <w:jc w:val="both"/>
      </w:pPr>
    </w:p>
    <w:p w14:paraId="5BCEF03D" w14:textId="77777777" w:rsidR="00595AA7" w:rsidRPr="00935A3C" w:rsidRDefault="00595AA7" w:rsidP="00595AA7">
      <w:pPr>
        <w:pStyle w:val="Paragraphedeliste"/>
        <w:numPr>
          <w:ilvl w:val="1"/>
          <w:numId w:val="1"/>
        </w:numPr>
        <w:jc w:val="both"/>
        <w:rPr>
          <w:rFonts w:asciiTheme="minorHAnsi" w:eastAsia="Arial Unicode MS" w:hAnsiTheme="minorHAnsi" w:cstheme="minorHAnsi"/>
          <w:b/>
          <w:sz w:val="22"/>
          <w:szCs w:val="22"/>
          <w:lang w:eastAsia="en-US"/>
        </w:rPr>
      </w:pPr>
      <w:bookmarkStart w:id="2" w:name="_Toc144216389"/>
      <w:r w:rsidRPr="00935A3C">
        <w:rPr>
          <w:rFonts w:asciiTheme="minorHAnsi" w:eastAsia="Georgia" w:hAnsiTheme="minorHAnsi" w:cstheme="minorHAnsi"/>
          <w:b/>
          <w:bCs/>
          <w:sz w:val="22"/>
          <w:szCs w:val="22"/>
        </w:rPr>
        <w:t>Résultats à atteindre par le contractant</w:t>
      </w:r>
      <w:bookmarkEnd w:id="2"/>
    </w:p>
    <w:p w14:paraId="2CE34980" w14:textId="77777777" w:rsidR="00595AA7" w:rsidRDefault="00595AA7" w:rsidP="00595AA7">
      <w:pPr>
        <w:autoSpaceDE w:val="0"/>
        <w:autoSpaceDN w:val="0"/>
        <w:adjustRightInd w:val="0"/>
        <w:spacing w:line="288" w:lineRule="auto"/>
        <w:jc w:val="both"/>
        <w:rPr>
          <w:rFonts w:eastAsia="Georgia"/>
        </w:rPr>
      </w:pPr>
    </w:p>
    <w:p w14:paraId="26877836" w14:textId="64D7CABB" w:rsidR="00595AA7" w:rsidRPr="00935A3C" w:rsidRDefault="00595AA7" w:rsidP="00595AA7">
      <w:pPr>
        <w:autoSpaceDE w:val="0"/>
        <w:autoSpaceDN w:val="0"/>
        <w:adjustRightInd w:val="0"/>
        <w:jc w:val="both"/>
        <w:rPr>
          <w:rFonts w:ascii="Calibri" w:eastAsia="Georgia" w:hAnsi="Calibri" w:cs="Calibri"/>
          <w:sz w:val="22"/>
          <w:szCs w:val="22"/>
        </w:rPr>
      </w:pPr>
      <w:r w:rsidRPr="00935A3C">
        <w:rPr>
          <w:rFonts w:ascii="Calibri" w:eastAsia="Georgia" w:hAnsi="Calibri" w:cs="Calibri"/>
          <w:sz w:val="22"/>
          <w:szCs w:val="22"/>
        </w:rPr>
        <w:t xml:space="preserve">Chaque agent sous contrat de travail </w:t>
      </w:r>
      <w:r w:rsidR="00716E5A" w:rsidRPr="00935A3C">
        <w:rPr>
          <w:rFonts w:ascii="Calibri" w:eastAsia="Georgia" w:hAnsi="Calibri" w:cs="Calibri"/>
          <w:sz w:val="22"/>
          <w:szCs w:val="22"/>
        </w:rPr>
        <w:t>national</w:t>
      </w:r>
      <w:r w:rsidRPr="00935A3C">
        <w:rPr>
          <w:rFonts w:ascii="Calibri" w:eastAsia="Georgia" w:hAnsi="Calibri" w:cs="Calibri"/>
          <w:sz w:val="22"/>
          <w:szCs w:val="22"/>
        </w:rPr>
        <w:t xml:space="preserve"> et ses ayants-droits bénéficient d’un accès </w:t>
      </w:r>
      <w:r w:rsidR="00516DDD" w:rsidRPr="00935A3C">
        <w:rPr>
          <w:rFonts w:ascii="Calibri" w:eastAsia="Georgia" w:hAnsi="Calibri" w:cs="Calibri"/>
          <w:sz w:val="22"/>
          <w:szCs w:val="22"/>
        </w:rPr>
        <w:t>optimal</w:t>
      </w:r>
      <w:r w:rsidRPr="00935A3C">
        <w:rPr>
          <w:rFonts w:ascii="Calibri" w:eastAsia="Georgia" w:hAnsi="Calibri" w:cs="Calibri"/>
          <w:sz w:val="22"/>
          <w:szCs w:val="22"/>
        </w:rPr>
        <w:t xml:space="preserve"> aux soins de santé, sur l’en</w:t>
      </w:r>
      <w:r w:rsidR="00D43C84" w:rsidRPr="00935A3C">
        <w:rPr>
          <w:rFonts w:ascii="Calibri" w:eastAsia="Georgia" w:hAnsi="Calibri" w:cs="Calibri"/>
          <w:sz w:val="22"/>
          <w:szCs w:val="22"/>
        </w:rPr>
        <w:t>semble du territoire congolais</w:t>
      </w:r>
      <w:r w:rsidR="009C0117" w:rsidRPr="00935A3C">
        <w:rPr>
          <w:rFonts w:ascii="Calibri" w:eastAsia="Georgia" w:hAnsi="Calibri" w:cs="Calibri"/>
          <w:sz w:val="22"/>
          <w:szCs w:val="22"/>
        </w:rPr>
        <w:t>, mais également en cas de besoin d</w:t>
      </w:r>
      <w:r w:rsidR="0021664D" w:rsidRPr="00935A3C">
        <w:rPr>
          <w:rFonts w:ascii="Calibri" w:eastAsia="Georgia" w:hAnsi="Calibri" w:cs="Calibri"/>
          <w:sz w:val="22"/>
          <w:szCs w:val="22"/>
        </w:rPr>
        <w:t>’évacuation</w:t>
      </w:r>
      <w:r w:rsidR="009C0117" w:rsidRPr="00935A3C">
        <w:rPr>
          <w:rFonts w:ascii="Calibri" w:eastAsia="Georgia" w:hAnsi="Calibri" w:cs="Calibri"/>
          <w:sz w:val="22"/>
          <w:szCs w:val="22"/>
        </w:rPr>
        <w:t xml:space="preserve"> </w:t>
      </w:r>
      <w:r w:rsidR="00346B27" w:rsidRPr="00935A3C">
        <w:rPr>
          <w:rFonts w:ascii="Calibri" w:eastAsia="Georgia" w:hAnsi="Calibri" w:cs="Calibri"/>
          <w:sz w:val="22"/>
          <w:szCs w:val="22"/>
        </w:rPr>
        <w:t>sanitaire, dans</w:t>
      </w:r>
      <w:r w:rsidR="00D43C84" w:rsidRPr="00935A3C">
        <w:rPr>
          <w:rFonts w:ascii="Calibri" w:eastAsia="Georgia" w:hAnsi="Calibri" w:cs="Calibri"/>
          <w:sz w:val="22"/>
          <w:szCs w:val="22"/>
        </w:rPr>
        <w:t xml:space="preserve"> les conditions suivantes :</w:t>
      </w:r>
    </w:p>
    <w:p w14:paraId="361B78C0" w14:textId="77777777" w:rsidR="00D43C84" w:rsidRPr="00935A3C" w:rsidRDefault="00D43C84" w:rsidP="00595AA7">
      <w:pPr>
        <w:autoSpaceDE w:val="0"/>
        <w:autoSpaceDN w:val="0"/>
        <w:adjustRightInd w:val="0"/>
        <w:jc w:val="both"/>
        <w:rPr>
          <w:rFonts w:ascii="Calibri" w:eastAsia="Georgia" w:hAnsi="Calibri" w:cs="Calibri"/>
          <w:sz w:val="22"/>
          <w:szCs w:val="22"/>
        </w:rPr>
      </w:pPr>
    </w:p>
    <w:p w14:paraId="6900FF45" w14:textId="56FF2F29" w:rsidR="004E040E" w:rsidRPr="00935A3C" w:rsidRDefault="001F22E9" w:rsidP="001F22E9">
      <w:pPr>
        <w:numPr>
          <w:ilvl w:val="0"/>
          <w:numId w:val="18"/>
        </w:numPr>
        <w:autoSpaceDE w:val="0"/>
        <w:autoSpaceDN w:val="0"/>
        <w:adjustRightInd w:val="0"/>
        <w:spacing w:line="276" w:lineRule="auto"/>
        <w:contextualSpacing/>
        <w:jc w:val="both"/>
        <w:rPr>
          <w:rFonts w:ascii="Calibri" w:eastAsia="Georgia" w:hAnsi="Calibri" w:cs="Calibri"/>
          <w:color w:val="000000"/>
          <w:sz w:val="22"/>
          <w:szCs w:val="22"/>
        </w:rPr>
      </w:pPr>
      <w:r w:rsidRPr="00935A3C">
        <w:rPr>
          <w:rFonts w:ascii="Calibri" w:eastAsia="Georgia" w:hAnsi="Calibri" w:cs="Calibri"/>
          <w:color w:val="000000"/>
          <w:sz w:val="22"/>
          <w:szCs w:val="22"/>
        </w:rPr>
        <w:t xml:space="preserve">Chaque </w:t>
      </w:r>
      <w:r w:rsidR="00346B27" w:rsidRPr="00935A3C">
        <w:rPr>
          <w:rFonts w:ascii="Calibri" w:eastAsia="Georgia" w:hAnsi="Calibri" w:cs="Calibri"/>
          <w:color w:val="000000"/>
          <w:sz w:val="22"/>
          <w:szCs w:val="22"/>
        </w:rPr>
        <w:t>employé.e</w:t>
      </w:r>
      <w:r w:rsidRPr="00935A3C">
        <w:rPr>
          <w:rFonts w:ascii="Calibri" w:eastAsia="Georgia" w:hAnsi="Calibri" w:cs="Calibri"/>
          <w:color w:val="000000"/>
          <w:sz w:val="22"/>
          <w:szCs w:val="22"/>
        </w:rPr>
        <w:t xml:space="preserve"> et ses ayants</w:t>
      </w:r>
      <w:r w:rsidR="00AB2EFD" w:rsidRPr="00935A3C">
        <w:rPr>
          <w:rFonts w:ascii="Calibri" w:eastAsia="Georgia" w:hAnsi="Calibri" w:cs="Calibri"/>
          <w:color w:val="000000"/>
          <w:sz w:val="22"/>
          <w:szCs w:val="22"/>
        </w:rPr>
        <w:t xml:space="preserve"> droits</w:t>
      </w:r>
      <w:r w:rsidRPr="00935A3C">
        <w:rPr>
          <w:rFonts w:ascii="Calibri" w:eastAsia="Georgia" w:hAnsi="Calibri" w:cs="Calibri"/>
          <w:color w:val="000000"/>
          <w:sz w:val="22"/>
          <w:szCs w:val="22"/>
        </w:rPr>
        <w:t xml:space="preserve"> bénéficient d’un accès diligent </w:t>
      </w:r>
      <w:r w:rsidR="00F87743" w:rsidRPr="00935A3C">
        <w:rPr>
          <w:rFonts w:ascii="Calibri" w:eastAsia="Georgia" w:hAnsi="Calibri" w:cs="Calibri"/>
          <w:color w:val="000000"/>
          <w:sz w:val="22"/>
          <w:szCs w:val="22"/>
        </w:rPr>
        <w:t xml:space="preserve">et choisi </w:t>
      </w:r>
      <w:r w:rsidR="00D43C84" w:rsidRPr="00935A3C">
        <w:rPr>
          <w:rFonts w:ascii="Calibri" w:eastAsia="Georgia" w:hAnsi="Calibri" w:cs="Calibri"/>
          <w:color w:val="000000"/>
          <w:sz w:val="22"/>
          <w:szCs w:val="22"/>
        </w:rPr>
        <w:t xml:space="preserve">aux soins de santé </w:t>
      </w:r>
      <w:r w:rsidR="004E040E" w:rsidRPr="00935A3C">
        <w:rPr>
          <w:rFonts w:ascii="Calibri" w:eastAsia="Georgia" w:hAnsi="Calibri" w:cs="Calibri"/>
          <w:color w:val="000000"/>
          <w:sz w:val="22"/>
          <w:szCs w:val="22"/>
        </w:rPr>
        <w:t>de qualité, tout en respectant les clauses financières et techniques du contrat.</w:t>
      </w:r>
    </w:p>
    <w:p w14:paraId="50B4A405" w14:textId="0B2EFB3D" w:rsidR="00F87743" w:rsidRPr="00935A3C" w:rsidRDefault="001F22E9" w:rsidP="004E040E">
      <w:pPr>
        <w:autoSpaceDE w:val="0"/>
        <w:autoSpaceDN w:val="0"/>
        <w:adjustRightInd w:val="0"/>
        <w:spacing w:line="276" w:lineRule="auto"/>
        <w:ind w:left="1080"/>
        <w:contextualSpacing/>
        <w:jc w:val="both"/>
        <w:rPr>
          <w:rFonts w:ascii="Calibri" w:eastAsia="Georgia" w:hAnsi="Calibri" w:cs="Calibri"/>
          <w:color w:val="000000"/>
          <w:sz w:val="22"/>
          <w:szCs w:val="22"/>
        </w:rPr>
      </w:pPr>
      <w:r w:rsidRPr="00935A3C">
        <w:rPr>
          <w:rFonts w:ascii="Calibri" w:eastAsia="Georgia" w:hAnsi="Calibri" w:cs="Calibri"/>
          <w:color w:val="000000"/>
          <w:sz w:val="22"/>
          <w:szCs w:val="22"/>
        </w:rPr>
        <w:t>Pour ce faire, l</w:t>
      </w:r>
      <w:r w:rsidR="00D43C84" w:rsidRPr="00935A3C">
        <w:rPr>
          <w:rFonts w:ascii="Calibri" w:eastAsia="Georgia" w:hAnsi="Calibri" w:cs="Calibri"/>
          <w:color w:val="000000"/>
          <w:sz w:val="22"/>
          <w:szCs w:val="22"/>
        </w:rPr>
        <w:t xml:space="preserve">e </w:t>
      </w:r>
      <w:r w:rsidR="00C54EE7" w:rsidRPr="00935A3C">
        <w:rPr>
          <w:rFonts w:ascii="Calibri" w:hAnsi="Calibri" w:cs="Calibri"/>
          <w:sz w:val="22"/>
          <w:szCs w:val="22"/>
        </w:rPr>
        <w:t>prestataire</w:t>
      </w:r>
      <w:r w:rsidR="00932878" w:rsidRPr="00935A3C">
        <w:rPr>
          <w:rFonts w:ascii="Calibri" w:hAnsi="Calibri" w:cs="Calibri"/>
          <w:sz w:val="22"/>
          <w:szCs w:val="22"/>
        </w:rPr>
        <w:t xml:space="preserve"> de services</w:t>
      </w:r>
      <w:r w:rsidR="00D43C84" w:rsidRPr="00935A3C">
        <w:rPr>
          <w:rFonts w:ascii="Calibri" w:eastAsia="Georgia" w:hAnsi="Calibri" w:cs="Calibri"/>
          <w:color w:val="000000"/>
          <w:sz w:val="22"/>
          <w:szCs w:val="22"/>
        </w:rPr>
        <w:t xml:space="preserve"> devra </w:t>
      </w:r>
      <w:r w:rsidRPr="00935A3C">
        <w:rPr>
          <w:rFonts w:ascii="Calibri" w:eastAsia="Georgia" w:hAnsi="Calibri" w:cs="Calibri"/>
          <w:color w:val="000000"/>
          <w:sz w:val="22"/>
          <w:szCs w:val="22"/>
        </w:rPr>
        <w:t>faire connaitre</w:t>
      </w:r>
      <w:r w:rsidR="00D43C84" w:rsidRPr="00935A3C">
        <w:rPr>
          <w:rFonts w:ascii="Calibri" w:eastAsia="Georgia" w:hAnsi="Calibri" w:cs="Calibri"/>
          <w:color w:val="000000"/>
          <w:sz w:val="22"/>
          <w:szCs w:val="22"/>
        </w:rPr>
        <w:t xml:space="preserve"> les mécanismes mis en place pour garantir les conditions d’accès aux soins et aux médicaments, dans le respect du principe d</w:t>
      </w:r>
      <w:r w:rsidRPr="00935A3C">
        <w:rPr>
          <w:rFonts w:ascii="Calibri" w:eastAsia="Georgia" w:hAnsi="Calibri" w:cs="Calibri"/>
          <w:color w:val="000000"/>
          <w:sz w:val="22"/>
          <w:szCs w:val="22"/>
        </w:rPr>
        <w:t>e</w:t>
      </w:r>
      <w:r w:rsidR="00D43C84" w:rsidRPr="00935A3C">
        <w:rPr>
          <w:rFonts w:ascii="Calibri" w:eastAsia="Georgia" w:hAnsi="Calibri" w:cs="Calibri"/>
          <w:color w:val="000000"/>
          <w:sz w:val="22"/>
          <w:szCs w:val="22"/>
        </w:rPr>
        <w:t xml:space="preserve"> libre choix</w:t>
      </w:r>
      <w:r w:rsidRPr="00935A3C">
        <w:rPr>
          <w:rFonts w:ascii="Calibri" w:eastAsia="Georgia" w:hAnsi="Calibri" w:cs="Calibri"/>
          <w:color w:val="000000"/>
          <w:sz w:val="22"/>
          <w:szCs w:val="22"/>
        </w:rPr>
        <w:t xml:space="preserve"> et de l’accès immédiat</w:t>
      </w:r>
      <w:r w:rsidR="00D43C84" w:rsidRPr="00935A3C">
        <w:rPr>
          <w:rFonts w:ascii="Calibri" w:eastAsia="Georgia" w:hAnsi="Calibri" w:cs="Calibri"/>
          <w:color w:val="000000"/>
          <w:sz w:val="22"/>
          <w:szCs w:val="22"/>
        </w:rPr>
        <w:t xml:space="preserve"> de l’</w:t>
      </w:r>
      <w:r w:rsidR="00346B27" w:rsidRPr="00935A3C">
        <w:rPr>
          <w:rFonts w:ascii="Calibri" w:eastAsia="Georgia" w:hAnsi="Calibri" w:cs="Calibri"/>
          <w:color w:val="000000"/>
          <w:sz w:val="22"/>
          <w:szCs w:val="22"/>
        </w:rPr>
        <w:t>employé.e</w:t>
      </w:r>
      <w:r w:rsidRPr="00935A3C">
        <w:rPr>
          <w:rFonts w:ascii="Calibri" w:eastAsia="Georgia" w:hAnsi="Calibri" w:cs="Calibri"/>
          <w:color w:val="000000"/>
          <w:sz w:val="22"/>
          <w:szCs w:val="22"/>
        </w:rPr>
        <w:t xml:space="preserve"> au traitement médical</w:t>
      </w:r>
    </w:p>
    <w:p w14:paraId="2AB5295A" w14:textId="6A02C5F9" w:rsidR="001F22E9" w:rsidRPr="00935A3C" w:rsidRDefault="00F87743" w:rsidP="00AB2EFD">
      <w:pPr>
        <w:numPr>
          <w:ilvl w:val="0"/>
          <w:numId w:val="18"/>
        </w:numPr>
        <w:autoSpaceDE w:val="0"/>
        <w:autoSpaceDN w:val="0"/>
        <w:adjustRightInd w:val="0"/>
        <w:spacing w:line="276" w:lineRule="auto"/>
        <w:contextualSpacing/>
        <w:jc w:val="both"/>
        <w:rPr>
          <w:rFonts w:ascii="Calibri" w:eastAsia="Georgia" w:hAnsi="Calibri" w:cs="Calibri"/>
          <w:color w:val="000000"/>
          <w:sz w:val="22"/>
          <w:szCs w:val="22"/>
        </w:rPr>
      </w:pPr>
      <w:r w:rsidRPr="00935A3C">
        <w:rPr>
          <w:rFonts w:ascii="Calibri" w:eastAsia="Georgia" w:hAnsi="Calibri" w:cs="Calibri"/>
          <w:color w:val="000000"/>
          <w:sz w:val="22"/>
          <w:szCs w:val="22"/>
        </w:rPr>
        <w:t>L</w:t>
      </w:r>
      <w:r w:rsidR="00AB2EFD" w:rsidRPr="00935A3C">
        <w:rPr>
          <w:rFonts w:ascii="Calibri" w:eastAsia="Georgia" w:hAnsi="Calibri" w:cs="Calibri"/>
          <w:color w:val="000000"/>
          <w:sz w:val="22"/>
          <w:szCs w:val="22"/>
        </w:rPr>
        <w:t>e</w:t>
      </w:r>
      <w:r w:rsidRPr="00935A3C">
        <w:rPr>
          <w:rFonts w:ascii="Calibri" w:eastAsia="Georgia" w:hAnsi="Calibri" w:cs="Calibri"/>
          <w:color w:val="000000"/>
          <w:sz w:val="22"/>
          <w:szCs w:val="22"/>
        </w:rPr>
        <w:t xml:space="preserve"> réseau </w:t>
      </w:r>
      <w:r w:rsidR="00AB2EFD" w:rsidRPr="00935A3C">
        <w:rPr>
          <w:rFonts w:ascii="Calibri" w:eastAsia="Georgia" w:hAnsi="Calibri" w:cs="Calibri"/>
          <w:color w:val="000000"/>
          <w:sz w:val="22"/>
          <w:szCs w:val="22"/>
        </w:rPr>
        <w:t xml:space="preserve">de soins, de centres d’analyse médicale, de pharmacies </w:t>
      </w:r>
      <w:r w:rsidRPr="00935A3C">
        <w:rPr>
          <w:rFonts w:ascii="Calibri" w:eastAsia="Georgia" w:hAnsi="Calibri" w:cs="Calibri"/>
          <w:color w:val="000000"/>
          <w:sz w:val="22"/>
          <w:szCs w:val="22"/>
        </w:rPr>
        <w:t>d</w:t>
      </w:r>
      <w:r w:rsidR="00AB2EFD" w:rsidRPr="00935A3C">
        <w:rPr>
          <w:rFonts w:ascii="Calibri" w:eastAsia="Georgia" w:hAnsi="Calibri" w:cs="Calibri"/>
          <w:color w:val="000000"/>
          <w:sz w:val="22"/>
          <w:szCs w:val="22"/>
        </w:rPr>
        <w:t xml:space="preserve">u </w:t>
      </w:r>
      <w:r w:rsidR="00C54EE7" w:rsidRPr="00935A3C">
        <w:rPr>
          <w:rFonts w:ascii="Calibri" w:eastAsia="Georgia" w:hAnsi="Calibri" w:cs="Calibri"/>
          <w:color w:val="000000"/>
          <w:sz w:val="22"/>
          <w:szCs w:val="22"/>
        </w:rPr>
        <w:t>prestataire</w:t>
      </w:r>
      <w:r w:rsidR="00AB2EFD" w:rsidRPr="00935A3C">
        <w:rPr>
          <w:rFonts w:ascii="Calibri" w:eastAsia="Georgia" w:hAnsi="Calibri" w:cs="Calibri"/>
          <w:color w:val="000000"/>
          <w:sz w:val="22"/>
          <w:szCs w:val="22"/>
        </w:rPr>
        <w:t xml:space="preserve"> d’assurance maladie </w:t>
      </w:r>
      <w:r w:rsidRPr="00935A3C">
        <w:rPr>
          <w:rFonts w:ascii="Calibri" w:eastAsia="Georgia" w:hAnsi="Calibri" w:cs="Calibri"/>
          <w:color w:val="000000"/>
          <w:sz w:val="22"/>
          <w:szCs w:val="22"/>
        </w:rPr>
        <w:t>ainsi que le circuit d’autorisation des soins et les mécanismes de suivi</w:t>
      </w:r>
      <w:r w:rsidR="00AB2EFD" w:rsidRPr="00935A3C">
        <w:rPr>
          <w:rFonts w:ascii="Calibri" w:eastAsia="Georgia" w:hAnsi="Calibri" w:cs="Calibri"/>
          <w:color w:val="000000"/>
          <w:sz w:val="22"/>
          <w:szCs w:val="22"/>
        </w:rPr>
        <w:t xml:space="preserve"> sont connus par chaque membre du personnel</w:t>
      </w:r>
    </w:p>
    <w:p w14:paraId="0AD24589" w14:textId="35EDED73" w:rsidR="001E7C74" w:rsidRPr="00935A3C" w:rsidRDefault="008F3EFA" w:rsidP="00D43C84">
      <w:pPr>
        <w:numPr>
          <w:ilvl w:val="0"/>
          <w:numId w:val="18"/>
        </w:numPr>
        <w:autoSpaceDE w:val="0"/>
        <w:autoSpaceDN w:val="0"/>
        <w:adjustRightInd w:val="0"/>
        <w:spacing w:line="276" w:lineRule="auto"/>
        <w:contextualSpacing/>
        <w:jc w:val="both"/>
        <w:rPr>
          <w:rFonts w:ascii="Calibri" w:eastAsia="Georgia" w:hAnsi="Calibri" w:cs="Calibri"/>
          <w:color w:val="000000"/>
          <w:sz w:val="22"/>
          <w:szCs w:val="22"/>
        </w:rPr>
      </w:pPr>
      <w:r w:rsidRPr="00935A3C">
        <w:rPr>
          <w:rFonts w:ascii="Calibri" w:eastAsia="Georgia" w:hAnsi="Calibri" w:cs="Calibri"/>
          <w:color w:val="000000"/>
          <w:sz w:val="22"/>
          <w:szCs w:val="22"/>
        </w:rPr>
        <w:t xml:space="preserve">Chaque membre du personnel </w:t>
      </w:r>
      <w:r w:rsidR="00AB2EFD" w:rsidRPr="00935A3C">
        <w:rPr>
          <w:rFonts w:ascii="Calibri" w:eastAsia="Georgia" w:hAnsi="Calibri" w:cs="Calibri"/>
          <w:color w:val="000000"/>
          <w:sz w:val="22"/>
          <w:szCs w:val="22"/>
        </w:rPr>
        <w:t xml:space="preserve">et ses ayants droits </w:t>
      </w:r>
      <w:r w:rsidRPr="00935A3C">
        <w:rPr>
          <w:rFonts w:ascii="Calibri" w:eastAsia="Georgia" w:hAnsi="Calibri" w:cs="Calibri"/>
          <w:color w:val="000000"/>
          <w:sz w:val="22"/>
          <w:szCs w:val="22"/>
        </w:rPr>
        <w:t xml:space="preserve">bénéficient </w:t>
      </w:r>
      <w:r w:rsidR="001E7C74" w:rsidRPr="00935A3C">
        <w:rPr>
          <w:rFonts w:ascii="Calibri" w:eastAsia="Georgia" w:hAnsi="Calibri" w:cs="Calibri"/>
          <w:color w:val="000000"/>
          <w:sz w:val="22"/>
          <w:szCs w:val="22"/>
        </w:rPr>
        <w:t xml:space="preserve">du tiers payant sur l’ensemble du </w:t>
      </w:r>
      <w:r w:rsidR="00F772D2" w:rsidRPr="00935A3C">
        <w:rPr>
          <w:rFonts w:ascii="Calibri" w:eastAsia="Georgia" w:hAnsi="Calibri" w:cs="Calibri"/>
          <w:color w:val="000000"/>
          <w:sz w:val="22"/>
          <w:szCs w:val="22"/>
        </w:rPr>
        <w:t xml:space="preserve">réseau de partenaires médicaux du </w:t>
      </w:r>
      <w:r w:rsidR="00C54EE7" w:rsidRPr="00935A3C">
        <w:rPr>
          <w:rFonts w:ascii="Calibri" w:eastAsia="Georgia" w:hAnsi="Calibri" w:cs="Calibri"/>
          <w:color w:val="000000"/>
          <w:sz w:val="22"/>
          <w:szCs w:val="22"/>
        </w:rPr>
        <w:t>prestataire</w:t>
      </w:r>
      <w:r w:rsidR="00F772D2" w:rsidRPr="00935A3C">
        <w:rPr>
          <w:rFonts w:ascii="Calibri" w:eastAsia="Georgia" w:hAnsi="Calibri" w:cs="Calibri"/>
          <w:color w:val="000000"/>
          <w:sz w:val="22"/>
          <w:szCs w:val="22"/>
        </w:rPr>
        <w:t>, permettant d’avoir accès à l’ensemble des services sans avancer les frais médicaux correspondants</w:t>
      </w:r>
    </w:p>
    <w:p w14:paraId="500F75AB" w14:textId="0CDBD4C2" w:rsidR="00595AA7" w:rsidRPr="00935A3C" w:rsidRDefault="0054467D" w:rsidP="00595AA7">
      <w:pPr>
        <w:numPr>
          <w:ilvl w:val="0"/>
          <w:numId w:val="18"/>
        </w:numPr>
        <w:autoSpaceDE w:val="0"/>
        <w:autoSpaceDN w:val="0"/>
        <w:adjustRightInd w:val="0"/>
        <w:spacing w:line="276" w:lineRule="auto"/>
        <w:contextualSpacing/>
        <w:jc w:val="both"/>
        <w:rPr>
          <w:rFonts w:ascii="Calibri" w:eastAsia="Georgia" w:hAnsi="Calibri" w:cs="Calibri"/>
          <w:sz w:val="22"/>
          <w:szCs w:val="22"/>
        </w:rPr>
      </w:pPr>
      <w:r w:rsidRPr="00935A3C">
        <w:rPr>
          <w:rFonts w:ascii="Calibri" w:eastAsia="Georgia" w:hAnsi="Calibri" w:cs="Calibri"/>
          <w:color w:val="000000"/>
          <w:sz w:val="22"/>
          <w:szCs w:val="22"/>
        </w:rPr>
        <w:t xml:space="preserve">Tous les </w:t>
      </w:r>
      <w:r w:rsidR="00346B27" w:rsidRPr="00935A3C">
        <w:rPr>
          <w:rFonts w:ascii="Calibri" w:eastAsia="Georgia" w:hAnsi="Calibri" w:cs="Calibri"/>
          <w:color w:val="000000"/>
          <w:sz w:val="22"/>
          <w:szCs w:val="22"/>
        </w:rPr>
        <w:t>assuré.es</w:t>
      </w:r>
      <w:r w:rsidR="00F772D2" w:rsidRPr="00935A3C">
        <w:rPr>
          <w:rFonts w:ascii="Calibri" w:eastAsia="Georgia" w:hAnsi="Calibri" w:cs="Calibri"/>
          <w:color w:val="000000"/>
          <w:sz w:val="22"/>
          <w:szCs w:val="22"/>
        </w:rPr>
        <w:t xml:space="preserve"> </w:t>
      </w:r>
      <w:r w:rsidRPr="00935A3C">
        <w:rPr>
          <w:rFonts w:ascii="Calibri" w:eastAsia="Georgia" w:hAnsi="Calibri" w:cs="Calibri"/>
          <w:color w:val="000000"/>
          <w:sz w:val="22"/>
          <w:szCs w:val="22"/>
        </w:rPr>
        <w:t>bénéficient</w:t>
      </w:r>
      <w:r w:rsidR="00F772D2" w:rsidRPr="00935A3C">
        <w:rPr>
          <w:rFonts w:ascii="Calibri" w:eastAsia="Georgia" w:hAnsi="Calibri" w:cs="Calibri"/>
          <w:color w:val="000000"/>
          <w:sz w:val="22"/>
          <w:szCs w:val="22"/>
        </w:rPr>
        <w:t xml:space="preserve"> d’un système d’identification individuelle sécurisé</w:t>
      </w:r>
      <w:r w:rsidR="009E357C" w:rsidRPr="00935A3C">
        <w:rPr>
          <w:rFonts w:ascii="Calibri" w:eastAsia="Georgia" w:hAnsi="Calibri" w:cs="Calibri"/>
          <w:color w:val="000000"/>
          <w:sz w:val="22"/>
          <w:szCs w:val="22"/>
        </w:rPr>
        <w:t>,</w:t>
      </w:r>
      <w:r w:rsidR="00F772D2" w:rsidRPr="00935A3C">
        <w:rPr>
          <w:rFonts w:ascii="Calibri" w:eastAsia="Georgia" w:hAnsi="Calibri" w:cs="Calibri"/>
          <w:color w:val="000000"/>
          <w:sz w:val="22"/>
          <w:szCs w:val="22"/>
        </w:rPr>
        <w:t xml:space="preserve"> </w:t>
      </w:r>
      <w:r w:rsidR="009E357C" w:rsidRPr="00935A3C">
        <w:rPr>
          <w:rFonts w:ascii="Calibri" w:eastAsia="Georgia" w:hAnsi="Calibri" w:cs="Calibri"/>
          <w:color w:val="000000"/>
          <w:sz w:val="22"/>
          <w:szCs w:val="22"/>
        </w:rPr>
        <w:t>qui optimise l’accès aux prestations médicales</w:t>
      </w:r>
      <w:r w:rsidRPr="00935A3C">
        <w:rPr>
          <w:rFonts w:ascii="Calibri" w:eastAsia="Georgia" w:hAnsi="Calibri" w:cs="Calibri"/>
          <w:color w:val="000000"/>
          <w:sz w:val="22"/>
          <w:szCs w:val="22"/>
        </w:rPr>
        <w:t>, sont en possession d’une carte individuelle</w:t>
      </w:r>
      <w:r w:rsidR="004E040E" w:rsidRPr="00935A3C">
        <w:rPr>
          <w:rFonts w:ascii="Calibri" w:eastAsia="Georgia" w:hAnsi="Calibri" w:cs="Calibri"/>
          <w:color w:val="000000"/>
          <w:sz w:val="22"/>
          <w:szCs w:val="22"/>
        </w:rPr>
        <w:t xml:space="preserve"> pour ce faire.</w:t>
      </w:r>
    </w:p>
    <w:p w14:paraId="7DF6A8E9" w14:textId="43169C44" w:rsidR="003A2DFB" w:rsidRPr="00935A3C" w:rsidRDefault="003A2DFB" w:rsidP="00595AA7">
      <w:pPr>
        <w:numPr>
          <w:ilvl w:val="0"/>
          <w:numId w:val="18"/>
        </w:numPr>
        <w:autoSpaceDE w:val="0"/>
        <w:autoSpaceDN w:val="0"/>
        <w:adjustRightInd w:val="0"/>
        <w:spacing w:line="276" w:lineRule="auto"/>
        <w:contextualSpacing/>
        <w:jc w:val="both"/>
        <w:rPr>
          <w:rFonts w:ascii="Calibri" w:eastAsia="Georgia" w:hAnsi="Calibri" w:cs="Calibri"/>
          <w:sz w:val="22"/>
          <w:szCs w:val="22"/>
        </w:rPr>
      </w:pPr>
      <w:r w:rsidRPr="00935A3C">
        <w:rPr>
          <w:rFonts w:ascii="Calibri" w:eastAsia="Georgia" w:hAnsi="Calibri" w:cs="Calibri"/>
          <w:color w:val="000000"/>
          <w:sz w:val="22"/>
          <w:szCs w:val="22"/>
        </w:rPr>
        <w:t>Une administration médicale et financière performante est mise en place et disponible 24h/24 afin de répondre aux sollicitations des assuré</w:t>
      </w:r>
      <w:r w:rsidR="00346B27" w:rsidRPr="00935A3C">
        <w:rPr>
          <w:rFonts w:ascii="Calibri" w:eastAsia="Georgia" w:hAnsi="Calibri" w:cs="Calibri"/>
          <w:color w:val="000000"/>
          <w:sz w:val="22"/>
          <w:szCs w:val="22"/>
        </w:rPr>
        <w:t>.e</w:t>
      </w:r>
      <w:r w:rsidRPr="00935A3C">
        <w:rPr>
          <w:rFonts w:ascii="Calibri" w:eastAsia="Georgia" w:hAnsi="Calibri" w:cs="Calibri"/>
          <w:color w:val="000000"/>
          <w:sz w:val="22"/>
          <w:szCs w:val="22"/>
        </w:rPr>
        <w:t>s et de EF.</w:t>
      </w:r>
    </w:p>
    <w:p w14:paraId="17A2AED2" w14:textId="77777777" w:rsidR="00C973C9" w:rsidRPr="00935A3C" w:rsidRDefault="00C973C9" w:rsidP="00C973C9">
      <w:pPr>
        <w:numPr>
          <w:ilvl w:val="0"/>
          <w:numId w:val="1"/>
        </w:numPr>
        <w:shd w:val="clear" w:color="auto" w:fill="E6E6E6"/>
        <w:rPr>
          <w:rFonts w:ascii="Calibri" w:eastAsia="Arial Unicode MS" w:hAnsi="Calibri" w:cs="Calibri"/>
          <w:b/>
          <w:lang w:eastAsia="en-US"/>
        </w:rPr>
      </w:pPr>
      <w:r w:rsidRPr="00935A3C">
        <w:rPr>
          <w:rFonts w:ascii="Calibri" w:eastAsia="Arial Unicode MS" w:hAnsi="Calibri" w:cs="Calibri"/>
          <w:b/>
          <w:lang w:eastAsia="en-US"/>
        </w:rPr>
        <w:lastRenderedPageBreak/>
        <w:t xml:space="preserve">Champ d’intervention </w:t>
      </w:r>
    </w:p>
    <w:p w14:paraId="57196762" w14:textId="77777777" w:rsidR="00C973C9" w:rsidRDefault="00C973C9" w:rsidP="00C973C9">
      <w:pPr>
        <w:jc w:val="both"/>
      </w:pPr>
    </w:p>
    <w:p w14:paraId="04A0042E" w14:textId="77777777" w:rsidR="00C973C9" w:rsidRDefault="00C973C9" w:rsidP="00C973C9">
      <w:pPr>
        <w:jc w:val="both"/>
      </w:pPr>
    </w:p>
    <w:p w14:paraId="09CD0991" w14:textId="77777777" w:rsidR="00C973C9" w:rsidRPr="00935A3C" w:rsidRDefault="00C973C9" w:rsidP="00C973C9">
      <w:pPr>
        <w:pStyle w:val="Paragraphedeliste2"/>
        <w:numPr>
          <w:ilvl w:val="1"/>
          <w:numId w:val="1"/>
        </w:numPr>
        <w:spacing w:line="276" w:lineRule="auto"/>
        <w:contextualSpacing/>
        <w:rPr>
          <w:rFonts w:ascii="Calibri" w:hAnsi="Calibri" w:cs="Calibri"/>
          <w:b/>
          <w:sz w:val="22"/>
          <w:szCs w:val="22"/>
        </w:rPr>
      </w:pPr>
      <w:r w:rsidRPr="00935A3C">
        <w:rPr>
          <w:rFonts w:ascii="Calibri" w:hAnsi="Calibri" w:cs="Calibri"/>
          <w:b/>
          <w:sz w:val="22"/>
          <w:szCs w:val="22"/>
        </w:rPr>
        <w:t>Personnes couvertes par l’assurance</w:t>
      </w:r>
    </w:p>
    <w:p w14:paraId="19F4C3A3" w14:textId="77777777" w:rsidR="00C973C9" w:rsidRDefault="00C973C9" w:rsidP="00C973C9">
      <w:pPr>
        <w:pStyle w:val="Paragraphedeliste2"/>
        <w:spacing w:line="276" w:lineRule="auto"/>
        <w:ind w:left="0"/>
        <w:contextualSpacing/>
        <w:jc w:val="both"/>
      </w:pPr>
    </w:p>
    <w:p w14:paraId="5E021463" w14:textId="1D08B3BC" w:rsidR="00595AA7" w:rsidRPr="00F264B7" w:rsidRDefault="00C973C9" w:rsidP="00595AA7">
      <w:pPr>
        <w:autoSpaceDE w:val="0"/>
        <w:autoSpaceDN w:val="0"/>
        <w:adjustRightInd w:val="0"/>
        <w:jc w:val="both"/>
        <w:rPr>
          <w:rFonts w:asciiTheme="minorHAnsi" w:eastAsia="Georgia" w:hAnsiTheme="minorHAnsi" w:cstheme="minorHAnsi"/>
          <w:color w:val="000000"/>
          <w:sz w:val="22"/>
          <w:szCs w:val="22"/>
        </w:rPr>
      </w:pPr>
      <w:r w:rsidRPr="00F264B7">
        <w:rPr>
          <w:rFonts w:asciiTheme="minorHAnsi" w:eastAsia="Georgia" w:hAnsiTheme="minorHAnsi" w:cstheme="minorHAnsi"/>
          <w:color w:val="000000"/>
          <w:sz w:val="22"/>
          <w:szCs w:val="22"/>
        </w:rPr>
        <w:t xml:space="preserve">Les bénéficiaires de l’assurance santé </w:t>
      </w:r>
      <w:r w:rsidR="00E70533" w:rsidRPr="00F264B7">
        <w:rPr>
          <w:rFonts w:asciiTheme="minorHAnsi" w:eastAsia="Georgia" w:hAnsiTheme="minorHAnsi" w:cstheme="minorHAnsi"/>
          <w:color w:val="000000"/>
          <w:sz w:val="22"/>
          <w:szCs w:val="22"/>
        </w:rPr>
        <w:t>d’E</w:t>
      </w:r>
      <w:r w:rsidR="00932878" w:rsidRPr="00F264B7">
        <w:rPr>
          <w:rFonts w:asciiTheme="minorHAnsi" w:eastAsia="Georgia" w:hAnsiTheme="minorHAnsi" w:cstheme="minorHAnsi"/>
          <w:color w:val="000000"/>
          <w:sz w:val="22"/>
          <w:szCs w:val="22"/>
        </w:rPr>
        <w:t xml:space="preserve">F </w:t>
      </w:r>
      <w:r w:rsidRPr="00F264B7">
        <w:rPr>
          <w:rFonts w:asciiTheme="minorHAnsi" w:eastAsia="Georgia" w:hAnsiTheme="minorHAnsi" w:cstheme="minorHAnsi"/>
          <w:color w:val="000000"/>
          <w:sz w:val="22"/>
          <w:szCs w:val="22"/>
        </w:rPr>
        <w:t xml:space="preserve">sont les </w:t>
      </w:r>
      <w:r w:rsidR="00346B27" w:rsidRPr="00F264B7">
        <w:rPr>
          <w:rFonts w:asciiTheme="minorHAnsi" w:eastAsia="Georgia" w:hAnsiTheme="minorHAnsi" w:cstheme="minorHAnsi"/>
          <w:color w:val="000000"/>
          <w:sz w:val="22"/>
          <w:szCs w:val="22"/>
        </w:rPr>
        <w:t>employé.e</w:t>
      </w:r>
      <w:r w:rsidR="00896077" w:rsidRPr="00F264B7">
        <w:rPr>
          <w:rFonts w:asciiTheme="minorHAnsi" w:eastAsia="Georgia" w:hAnsiTheme="minorHAnsi" w:cstheme="minorHAnsi"/>
          <w:color w:val="000000"/>
          <w:sz w:val="22"/>
          <w:szCs w:val="22"/>
        </w:rPr>
        <w:t>.e</w:t>
      </w:r>
      <w:r w:rsidRPr="00F264B7">
        <w:rPr>
          <w:rFonts w:asciiTheme="minorHAnsi" w:eastAsia="Georgia" w:hAnsiTheme="minorHAnsi" w:cstheme="minorHAnsi"/>
          <w:color w:val="000000"/>
          <w:sz w:val="22"/>
          <w:szCs w:val="22"/>
        </w:rPr>
        <w:t xml:space="preserve"> </w:t>
      </w:r>
      <w:r w:rsidR="008370DE" w:rsidRPr="00F264B7">
        <w:rPr>
          <w:rFonts w:asciiTheme="minorHAnsi" w:eastAsia="Georgia" w:hAnsiTheme="minorHAnsi" w:cstheme="minorHAnsi"/>
          <w:color w:val="000000"/>
          <w:sz w:val="22"/>
          <w:szCs w:val="22"/>
        </w:rPr>
        <w:t>nationaux</w:t>
      </w:r>
      <w:r w:rsidRPr="00F264B7">
        <w:rPr>
          <w:rFonts w:asciiTheme="minorHAnsi" w:eastAsia="Georgia" w:hAnsiTheme="minorHAnsi" w:cstheme="minorHAnsi"/>
          <w:color w:val="000000"/>
          <w:sz w:val="22"/>
          <w:szCs w:val="22"/>
        </w:rPr>
        <w:t xml:space="preserve"> ainsi que leurs ayants-droits.</w:t>
      </w:r>
    </w:p>
    <w:p w14:paraId="10D50172" w14:textId="77777777" w:rsidR="00595AA7" w:rsidRPr="00F264B7" w:rsidRDefault="00595AA7" w:rsidP="00595AA7">
      <w:pPr>
        <w:autoSpaceDE w:val="0"/>
        <w:autoSpaceDN w:val="0"/>
        <w:adjustRightInd w:val="0"/>
        <w:jc w:val="both"/>
        <w:rPr>
          <w:rFonts w:asciiTheme="minorHAnsi" w:eastAsia="Georgia" w:hAnsiTheme="minorHAnsi" w:cstheme="minorHAnsi"/>
          <w:color w:val="000000"/>
          <w:sz w:val="22"/>
          <w:szCs w:val="22"/>
        </w:rPr>
      </w:pPr>
    </w:p>
    <w:p w14:paraId="56A51FF8" w14:textId="12C92607" w:rsidR="003455F8" w:rsidRPr="00F264B7" w:rsidRDefault="003455F8" w:rsidP="003455F8">
      <w:pPr>
        <w:autoSpaceDE w:val="0"/>
        <w:autoSpaceDN w:val="0"/>
        <w:adjustRightInd w:val="0"/>
        <w:jc w:val="both"/>
        <w:rPr>
          <w:rFonts w:asciiTheme="minorHAnsi" w:eastAsia="Georgia" w:hAnsiTheme="minorHAnsi" w:cstheme="minorHAnsi"/>
          <w:color w:val="000000"/>
          <w:sz w:val="22"/>
          <w:szCs w:val="22"/>
        </w:rPr>
      </w:pPr>
      <w:r w:rsidRPr="00F264B7">
        <w:rPr>
          <w:rFonts w:asciiTheme="minorHAnsi" w:eastAsia="Georgia" w:hAnsiTheme="minorHAnsi" w:cstheme="minorHAnsi"/>
          <w:color w:val="000000"/>
          <w:sz w:val="22"/>
          <w:szCs w:val="22"/>
        </w:rPr>
        <w:t>Par ayant droit, il est entendu, le (la) conjoint(e) ainsi que les ascendants directs</w:t>
      </w:r>
      <w:r w:rsidR="003A2DFB" w:rsidRPr="00F264B7">
        <w:rPr>
          <w:rFonts w:asciiTheme="minorHAnsi" w:eastAsia="Georgia" w:hAnsiTheme="minorHAnsi" w:cstheme="minorHAnsi"/>
          <w:color w:val="000000"/>
          <w:sz w:val="22"/>
          <w:szCs w:val="22"/>
        </w:rPr>
        <w:t xml:space="preserve"> au</w:t>
      </w:r>
      <w:r w:rsidRPr="00F264B7">
        <w:rPr>
          <w:rFonts w:asciiTheme="minorHAnsi" w:eastAsia="Georgia" w:hAnsiTheme="minorHAnsi" w:cstheme="minorHAnsi"/>
          <w:color w:val="000000"/>
          <w:sz w:val="22"/>
          <w:szCs w:val="22"/>
        </w:rPr>
        <w:t xml:space="preserve"> premier degré</w:t>
      </w:r>
      <w:r w:rsidR="003A2DFB" w:rsidRPr="00F264B7">
        <w:rPr>
          <w:rFonts w:asciiTheme="minorHAnsi" w:eastAsia="Georgia" w:hAnsiTheme="minorHAnsi" w:cstheme="minorHAnsi"/>
          <w:color w:val="000000"/>
          <w:sz w:val="22"/>
          <w:szCs w:val="22"/>
        </w:rPr>
        <w:t>,</w:t>
      </w:r>
      <w:r w:rsidRPr="00F264B7">
        <w:rPr>
          <w:rFonts w:asciiTheme="minorHAnsi" w:eastAsia="Georgia" w:hAnsiTheme="minorHAnsi" w:cstheme="minorHAnsi"/>
          <w:color w:val="000000"/>
          <w:sz w:val="22"/>
          <w:szCs w:val="22"/>
        </w:rPr>
        <w:t xml:space="preserve"> tel que défini dans la législation Congolaise.</w:t>
      </w:r>
      <w:r w:rsidR="003A2DFB" w:rsidRPr="00F264B7">
        <w:rPr>
          <w:rFonts w:asciiTheme="minorHAnsi" w:eastAsia="Georgia" w:hAnsiTheme="minorHAnsi" w:cstheme="minorHAnsi"/>
          <w:color w:val="000000"/>
          <w:sz w:val="22"/>
          <w:szCs w:val="22"/>
        </w:rPr>
        <w:t xml:space="preserve"> Il appartiendra au membre de personne</w:t>
      </w:r>
      <w:r w:rsidR="00D97CB5" w:rsidRPr="00F264B7">
        <w:rPr>
          <w:rFonts w:asciiTheme="minorHAnsi" w:eastAsia="Georgia" w:hAnsiTheme="minorHAnsi" w:cstheme="minorHAnsi"/>
          <w:color w:val="000000"/>
          <w:sz w:val="22"/>
          <w:szCs w:val="22"/>
        </w:rPr>
        <w:t>l</w:t>
      </w:r>
      <w:r w:rsidR="003A2DFB" w:rsidRPr="00F264B7">
        <w:rPr>
          <w:rFonts w:asciiTheme="minorHAnsi" w:eastAsia="Georgia" w:hAnsiTheme="minorHAnsi" w:cstheme="minorHAnsi"/>
          <w:color w:val="000000"/>
          <w:sz w:val="22"/>
          <w:szCs w:val="22"/>
        </w:rPr>
        <w:t xml:space="preserve"> de fournir la documentation administrative </w:t>
      </w:r>
      <w:r w:rsidR="002C7E6A" w:rsidRPr="00F264B7">
        <w:rPr>
          <w:rFonts w:asciiTheme="minorHAnsi" w:eastAsia="Georgia" w:hAnsiTheme="minorHAnsi" w:cstheme="minorHAnsi"/>
          <w:color w:val="000000"/>
          <w:sz w:val="22"/>
          <w:szCs w:val="22"/>
        </w:rPr>
        <w:t xml:space="preserve">justifiant </w:t>
      </w:r>
      <w:r w:rsidR="003A2DFB" w:rsidRPr="00F264B7">
        <w:rPr>
          <w:rFonts w:asciiTheme="minorHAnsi" w:eastAsia="Georgia" w:hAnsiTheme="minorHAnsi" w:cstheme="minorHAnsi"/>
          <w:color w:val="000000"/>
          <w:sz w:val="22"/>
          <w:szCs w:val="22"/>
        </w:rPr>
        <w:t>les ayants droits</w:t>
      </w:r>
      <w:r w:rsidR="002C7E6A" w:rsidRPr="00F264B7">
        <w:rPr>
          <w:rFonts w:asciiTheme="minorHAnsi" w:eastAsia="Georgia" w:hAnsiTheme="minorHAnsi" w:cstheme="minorHAnsi"/>
          <w:color w:val="000000"/>
          <w:sz w:val="22"/>
          <w:szCs w:val="22"/>
        </w:rPr>
        <w:t xml:space="preserve"> qui leur sont attachés. </w:t>
      </w:r>
    </w:p>
    <w:p w14:paraId="17C857B8" w14:textId="77777777" w:rsidR="00932878" w:rsidRPr="00F264B7" w:rsidRDefault="00932878" w:rsidP="003455F8">
      <w:pPr>
        <w:autoSpaceDE w:val="0"/>
        <w:autoSpaceDN w:val="0"/>
        <w:adjustRightInd w:val="0"/>
        <w:jc w:val="both"/>
        <w:rPr>
          <w:rFonts w:asciiTheme="minorHAnsi" w:eastAsia="Georgia" w:hAnsiTheme="minorHAnsi" w:cstheme="minorHAnsi"/>
          <w:color w:val="000000"/>
          <w:sz w:val="22"/>
          <w:szCs w:val="22"/>
        </w:rPr>
      </w:pPr>
    </w:p>
    <w:p w14:paraId="7BD9F386" w14:textId="2A5BFE26" w:rsidR="007E1575" w:rsidRPr="00935A3C" w:rsidRDefault="00987BF5" w:rsidP="00987BF5">
      <w:pPr>
        <w:autoSpaceDE w:val="0"/>
        <w:autoSpaceDN w:val="0"/>
        <w:adjustRightInd w:val="0"/>
        <w:jc w:val="both"/>
        <w:rPr>
          <w:rFonts w:asciiTheme="minorHAnsi" w:hAnsiTheme="minorHAnsi" w:cstheme="minorHAnsi"/>
        </w:rPr>
      </w:pPr>
      <w:r w:rsidRPr="00F264B7">
        <w:rPr>
          <w:rFonts w:asciiTheme="minorHAnsi" w:eastAsia="Georgia" w:hAnsiTheme="minorHAnsi" w:cstheme="minorHAnsi"/>
          <w:color w:val="000000"/>
          <w:sz w:val="22"/>
          <w:szCs w:val="22"/>
        </w:rPr>
        <w:t>A titre d’information, le nombre de bénéficiaires à considérer pour cette couverture d'assurance</w:t>
      </w:r>
      <w:r w:rsidR="00D86939" w:rsidRPr="00F264B7">
        <w:rPr>
          <w:rFonts w:asciiTheme="minorHAnsi" w:eastAsia="Georgia" w:hAnsiTheme="minorHAnsi" w:cstheme="minorHAnsi"/>
          <w:color w:val="000000"/>
          <w:sz w:val="22"/>
          <w:szCs w:val="22"/>
        </w:rPr>
        <w:t>,</w:t>
      </w:r>
      <w:r w:rsidRPr="00F264B7">
        <w:rPr>
          <w:rFonts w:asciiTheme="minorHAnsi" w:eastAsia="Georgia" w:hAnsiTheme="minorHAnsi" w:cstheme="minorHAnsi"/>
          <w:color w:val="000000"/>
          <w:sz w:val="22"/>
          <w:szCs w:val="22"/>
        </w:rPr>
        <w:t xml:space="preserve"> à hauteur de 100%</w:t>
      </w:r>
      <w:r w:rsidR="00707BB9" w:rsidRPr="00F264B7">
        <w:rPr>
          <w:rFonts w:asciiTheme="minorHAnsi" w:eastAsia="Georgia" w:hAnsiTheme="minorHAnsi" w:cstheme="minorHAnsi"/>
          <w:color w:val="000000"/>
          <w:sz w:val="22"/>
          <w:szCs w:val="22"/>
        </w:rPr>
        <w:t xml:space="preserve"> </w:t>
      </w:r>
      <w:r w:rsidRPr="00F264B7">
        <w:rPr>
          <w:rFonts w:asciiTheme="minorHAnsi" w:eastAsia="Georgia" w:hAnsiTheme="minorHAnsi" w:cstheme="minorHAnsi"/>
          <w:color w:val="000000"/>
          <w:sz w:val="22"/>
          <w:szCs w:val="22"/>
        </w:rPr>
        <w:t xml:space="preserve">au </w:t>
      </w:r>
      <w:r w:rsidR="008370DE" w:rsidRPr="00F264B7">
        <w:rPr>
          <w:rFonts w:asciiTheme="minorHAnsi" w:eastAsia="Georgia" w:hAnsiTheme="minorHAnsi" w:cstheme="minorHAnsi"/>
          <w:color w:val="000000"/>
          <w:sz w:val="22"/>
          <w:szCs w:val="22"/>
        </w:rPr>
        <w:t>02</w:t>
      </w:r>
      <w:r w:rsidRPr="00F264B7">
        <w:rPr>
          <w:rFonts w:asciiTheme="minorHAnsi" w:eastAsia="Georgia" w:hAnsiTheme="minorHAnsi" w:cstheme="minorHAnsi"/>
          <w:color w:val="000000"/>
          <w:sz w:val="22"/>
          <w:szCs w:val="22"/>
        </w:rPr>
        <w:t>/</w:t>
      </w:r>
      <w:r w:rsidR="008370DE" w:rsidRPr="00F264B7">
        <w:rPr>
          <w:rFonts w:asciiTheme="minorHAnsi" w:eastAsia="Georgia" w:hAnsiTheme="minorHAnsi" w:cstheme="minorHAnsi"/>
          <w:color w:val="000000"/>
          <w:sz w:val="22"/>
          <w:szCs w:val="22"/>
        </w:rPr>
        <w:t>02</w:t>
      </w:r>
      <w:r w:rsidRPr="00F264B7">
        <w:rPr>
          <w:rFonts w:asciiTheme="minorHAnsi" w:eastAsia="Georgia" w:hAnsiTheme="minorHAnsi" w:cstheme="minorHAnsi"/>
          <w:color w:val="000000"/>
          <w:sz w:val="22"/>
          <w:szCs w:val="22"/>
        </w:rPr>
        <w:t>/202</w:t>
      </w:r>
      <w:r w:rsidR="008370DE" w:rsidRPr="00F264B7">
        <w:rPr>
          <w:rFonts w:asciiTheme="minorHAnsi" w:eastAsia="Georgia" w:hAnsiTheme="minorHAnsi" w:cstheme="minorHAnsi"/>
          <w:color w:val="000000"/>
          <w:sz w:val="22"/>
          <w:szCs w:val="22"/>
        </w:rPr>
        <w:t>6</w:t>
      </w:r>
      <w:r w:rsidR="0018086B" w:rsidRPr="00F264B7">
        <w:rPr>
          <w:rFonts w:asciiTheme="minorHAnsi" w:eastAsia="Georgia" w:hAnsiTheme="minorHAnsi" w:cstheme="minorHAnsi"/>
          <w:color w:val="000000"/>
          <w:sz w:val="22"/>
          <w:szCs w:val="22"/>
        </w:rPr>
        <w:t>,</w:t>
      </w:r>
      <w:r w:rsidRPr="00F264B7">
        <w:rPr>
          <w:rFonts w:asciiTheme="minorHAnsi" w:eastAsia="Georgia" w:hAnsiTheme="minorHAnsi" w:cstheme="minorHAnsi"/>
          <w:color w:val="000000"/>
          <w:sz w:val="22"/>
          <w:szCs w:val="22"/>
        </w:rPr>
        <w:t xml:space="preserve"> est estimé </w:t>
      </w:r>
      <w:r w:rsidR="006D48DA" w:rsidRPr="00F264B7">
        <w:rPr>
          <w:rFonts w:asciiTheme="minorHAnsi" w:eastAsia="Georgia" w:hAnsiTheme="minorHAnsi" w:cstheme="minorHAnsi"/>
          <w:color w:val="000000"/>
          <w:sz w:val="22"/>
          <w:szCs w:val="22"/>
        </w:rPr>
        <w:t>1</w:t>
      </w:r>
      <w:r w:rsidR="00EB6AF6" w:rsidRPr="00F264B7">
        <w:rPr>
          <w:rFonts w:asciiTheme="minorHAnsi" w:eastAsia="Georgia" w:hAnsiTheme="minorHAnsi" w:cstheme="minorHAnsi"/>
          <w:color w:val="000000"/>
          <w:sz w:val="22"/>
          <w:szCs w:val="22"/>
        </w:rPr>
        <w:t>62</w:t>
      </w:r>
      <w:r w:rsidR="006D48DA" w:rsidRPr="00F264B7">
        <w:rPr>
          <w:rFonts w:asciiTheme="minorHAnsi" w:eastAsia="Georgia" w:hAnsiTheme="minorHAnsi" w:cstheme="minorHAnsi"/>
          <w:color w:val="000000"/>
          <w:sz w:val="22"/>
          <w:szCs w:val="22"/>
        </w:rPr>
        <w:t xml:space="preserve"> </w:t>
      </w:r>
      <w:r w:rsidR="00D86939" w:rsidRPr="00F264B7">
        <w:rPr>
          <w:rFonts w:asciiTheme="minorHAnsi" w:eastAsia="Georgia" w:hAnsiTheme="minorHAnsi" w:cstheme="minorHAnsi"/>
          <w:color w:val="000000"/>
          <w:sz w:val="22"/>
          <w:szCs w:val="22"/>
        </w:rPr>
        <w:t>personnes dont 4</w:t>
      </w:r>
      <w:r w:rsidR="00EB6AF6" w:rsidRPr="00F264B7">
        <w:rPr>
          <w:rFonts w:asciiTheme="minorHAnsi" w:eastAsia="Georgia" w:hAnsiTheme="minorHAnsi" w:cstheme="minorHAnsi"/>
          <w:color w:val="000000"/>
          <w:sz w:val="22"/>
          <w:szCs w:val="22"/>
        </w:rPr>
        <w:t>2</w:t>
      </w:r>
      <w:r w:rsidR="00D86939" w:rsidRPr="00F264B7">
        <w:rPr>
          <w:rFonts w:asciiTheme="minorHAnsi" w:eastAsia="Georgia" w:hAnsiTheme="minorHAnsi" w:cstheme="minorHAnsi"/>
          <w:color w:val="000000"/>
          <w:sz w:val="22"/>
          <w:szCs w:val="22"/>
        </w:rPr>
        <w:t xml:space="preserve"> </w:t>
      </w:r>
      <w:r w:rsidR="00346B27" w:rsidRPr="00F264B7">
        <w:rPr>
          <w:rFonts w:asciiTheme="minorHAnsi" w:eastAsia="Georgia" w:hAnsiTheme="minorHAnsi" w:cstheme="minorHAnsi"/>
          <w:color w:val="000000"/>
          <w:sz w:val="22"/>
          <w:szCs w:val="22"/>
        </w:rPr>
        <w:t>employé.e</w:t>
      </w:r>
      <w:r w:rsidR="00896077" w:rsidRPr="00F264B7">
        <w:rPr>
          <w:rFonts w:asciiTheme="minorHAnsi" w:eastAsia="Georgia" w:hAnsiTheme="minorHAnsi" w:cstheme="minorHAnsi"/>
          <w:color w:val="000000"/>
          <w:sz w:val="22"/>
          <w:szCs w:val="22"/>
        </w:rPr>
        <w:t>.e</w:t>
      </w:r>
      <w:r w:rsidRPr="00F264B7">
        <w:rPr>
          <w:rFonts w:asciiTheme="minorHAnsi" w:eastAsia="Georgia" w:hAnsiTheme="minorHAnsi" w:cstheme="minorHAnsi"/>
          <w:color w:val="000000"/>
          <w:sz w:val="22"/>
          <w:szCs w:val="22"/>
        </w:rPr>
        <w:t xml:space="preserve"> </w:t>
      </w:r>
      <w:r w:rsidR="00DE6354" w:rsidRPr="00F264B7">
        <w:rPr>
          <w:rFonts w:asciiTheme="minorHAnsi" w:eastAsia="Georgia" w:hAnsiTheme="minorHAnsi" w:cstheme="minorHAnsi"/>
          <w:color w:val="000000"/>
          <w:sz w:val="22"/>
          <w:szCs w:val="22"/>
        </w:rPr>
        <w:t xml:space="preserve">et </w:t>
      </w:r>
      <w:r w:rsidR="00B13C2D" w:rsidRPr="00F264B7">
        <w:rPr>
          <w:rFonts w:asciiTheme="minorHAnsi" w:eastAsia="Georgia" w:hAnsiTheme="minorHAnsi" w:cstheme="minorHAnsi"/>
          <w:color w:val="000000"/>
          <w:sz w:val="22"/>
          <w:szCs w:val="22"/>
        </w:rPr>
        <w:t>120</w:t>
      </w:r>
      <w:r w:rsidR="00D86939" w:rsidRPr="00F264B7">
        <w:rPr>
          <w:rFonts w:asciiTheme="minorHAnsi" w:eastAsia="Georgia" w:hAnsiTheme="minorHAnsi" w:cstheme="minorHAnsi"/>
          <w:color w:val="000000"/>
          <w:sz w:val="22"/>
          <w:szCs w:val="22"/>
        </w:rPr>
        <w:t xml:space="preserve"> dépendants</w:t>
      </w:r>
      <w:r w:rsidRPr="00F264B7">
        <w:rPr>
          <w:rFonts w:asciiTheme="minorHAnsi" w:eastAsia="Georgia" w:hAnsiTheme="minorHAnsi" w:cstheme="minorHAnsi"/>
          <w:color w:val="000000"/>
          <w:sz w:val="22"/>
          <w:szCs w:val="22"/>
        </w:rPr>
        <w:t xml:space="preserve"> suivant la description</w:t>
      </w:r>
      <w:r w:rsidR="003455F8" w:rsidRPr="00F264B7">
        <w:rPr>
          <w:rFonts w:asciiTheme="minorHAnsi" w:eastAsia="Georgia" w:hAnsiTheme="minorHAnsi" w:cstheme="minorHAnsi"/>
          <w:color w:val="000000"/>
          <w:sz w:val="22"/>
          <w:szCs w:val="22"/>
        </w:rPr>
        <w:t xml:space="preserve"> du tableau</w:t>
      </w:r>
      <w:r w:rsidRPr="00F264B7">
        <w:rPr>
          <w:rFonts w:asciiTheme="minorHAnsi" w:eastAsia="Georgia" w:hAnsiTheme="minorHAnsi" w:cstheme="minorHAnsi"/>
          <w:color w:val="000000"/>
          <w:sz w:val="22"/>
          <w:szCs w:val="22"/>
        </w:rPr>
        <w:t xml:space="preserve"> ci-dessous</w:t>
      </w:r>
      <w:r w:rsidR="003455F8" w:rsidRPr="00F264B7">
        <w:rPr>
          <w:rFonts w:asciiTheme="minorHAnsi" w:eastAsia="Georgia" w:hAnsiTheme="minorHAnsi" w:cstheme="minorHAnsi"/>
          <w:color w:val="000000"/>
          <w:sz w:val="22"/>
          <w:szCs w:val="22"/>
        </w:rPr>
        <w:t xml:space="preserve"> </w:t>
      </w:r>
      <w:r w:rsidRPr="00935A3C">
        <w:rPr>
          <w:rFonts w:asciiTheme="minorHAnsi" w:hAnsiTheme="minorHAnsi" w:cstheme="minorHAnsi"/>
        </w:rPr>
        <w:t>:</w:t>
      </w:r>
    </w:p>
    <w:p w14:paraId="73605908" w14:textId="77777777" w:rsidR="007E1575" w:rsidRPr="00935A3C" w:rsidRDefault="007E1575">
      <w:pPr>
        <w:autoSpaceDE w:val="0"/>
        <w:autoSpaceDN w:val="0"/>
        <w:adjustRightInd w:val="0"/>
        <w:jc w:val="both"/>
        <w:rPr>
          <w:rFonts w:asciiTheme="minorHAnsi" w:hAnsiTheme="minorHAnsi" w:cstheme="minorHAnsi"/>
        </w:rPr>
      </w:pPr>
    </w:p>
    <w:tbl>
      <w:tblPr>
        <w:tblW w:w="7805" w:type="dxa"/>
        <w:tblInd w:w="621" w:type="dxa"/>
        <w:tblCellMar>
          <w:left w:w="70" w:type="dxa"/>
          <w:right w:w="70" w:type="dxa"/>
        </w:tblCellMar>
        <w:tblLook w:val="04A0" w:firstRow="1" w:lastRow="0" w:firstColumn="1" w:lastColumn="0" w:noHBand="0" w:noVBand="1"/>
      </w:tblPr>
      <w:tblGrid>
        <w:gridCol w:w="1012"/>
        <w:gridCol w:w="2124"/>
        <w:gridCol w:w="2263"/>
        <w:gridCol w:w="2246"/>
        <w:gridCol w:w="160"/>
      </w:tblGrid>
      <w:tr w:rsidR="00EB6AF6" w14:paraId="43E4306C" w14:textId="77777777" w:rsidTr="00EB6AF6">
        <w:trPr>
          <w:gridAfter w:val="1"/>
          <w:wAfter w:w="160" w:type="dxa"/>
          <w:trHeight w:val="290"/>
        </w:trPr>
        <w:tc>
          <w:tcPr>
            <w:tcW w:w="1012" w:type="dxa"/>
            <w:tcBorders>
              <w:top w:val="single" w:sz="8" w:space="0" w:color="000000"/>
              <w:left w:val="single" w:sz="8" w:space="0" w:color="000000"/>
              <w:bottom w:val="single" w:sz="8" w:space="0" w:color="000000"/>
              <w:right w:val="single" w:sz="8" w:space="0" w:color="000000"/>
            </w:tcBorders>
            <w:shd w:val="clear" w:color="000000" w:fill="D0CECE"/>
            <w:vAlign w:val="center"/>
            <w:hideMark/>
          </w:tcPr>
          <w:p w14:paraId="57228F9A" w14:textId="77777777" w:rsidR="00EB6AF6" w:rsidRDefault="00EB6AF6">
            <w:pPr>
              <w:rPr>
                <w:rFonts w:ascii="Calibri" w:hAnsi="Calibri" w:cs="Calibri"/>
                <w:b/>
                <w:bCs/>
                <w:color w:val="5B9BD5"/>
                <w:sz w:val="22"/>
                <w:szCs w:val="22"/>
              </w:rPr>
            </w:pPr>
            <w:r>
              <w:rPr>
                <w:rFonts w:ascii="Calibri" w:hAnsi="Calibri" w:cs="Calibri"/>
                <w:b/>
                <w:bCs/>
                <w:color w:val="5B9BD5"/>
                <w:sz w:val="22"/>
                <w:szCs w:val="22"/>
              </w:rPr>
              <w:t> </w:t>
            </w:r>
          </w:p>
        </w:tc>
        <w:tc>
          <w:tcPr>
            <w:tcW w:w="2124" w:type="dxa"/>
            <w:tcBorders>
              <w:top w:val="single" w:sz="8" w:space="0" w:color="auto"/>
              <w:left w:val="nil"/>
              <w:bottom w:val="single" w:sz="8" w:space="0" w:color="auto"/>
              <w:right w:val="single" w:sz="8" w:space="0" w:color="000000"/>
            </w:tcBorders>
            <w:shd w:val="clear" w:color="000000" w:fill="D0CECE"/>
            <w:vAlign w:val="center"/>
            <w:hideMark/>
          </w:tcPr>
          <w:p w14:paraId="63EBED4C" w14:textId="77777777" w:rsidR="00EB6AF6" w:rsidRDefault="00EB6AF6">
            <w:pPr>
              <w:jc w:val="center"/>
              <w:rPr>
                <w:rFonts w:ascii="Calibri" w:hAnsi="Calibri" w:cs="Calibri"/>
                <w:b/>
                <w:bCs/>
                <w:sz w:val="22"/>
                <w:szCs w:val="22"/>
              </w:rPr>
            </w:pPr>
            <w:r>
              <w:rPr>
                <w:rFonts w:ascii="Calibri" w:hAnsi="Calibri" w:cs="Calibri"/>
                <w:b/>
                <w:bCs/>
                <w:sz w:val="22"/>
                <w:szCs w:val="22"/>
              </w:rPr>
              <w:t>Taille de la famille</w:t>
            </w:r>
          </w:p>
        </w:tc>
        <w:tc>
          <w:tcPr>
            <w:tcW w:w="2263" w:type="dxa"/>
            <w:tcBorders>
              <w:top w:val="single" w:sz="8" w:space="0" w:color="000000"/>
              <w:left w:val="nil"/>
              <w:bottom w:val="single" w:sz="8" w:space="0" w:color="000000"/>
              <w:right w:val="single" w:sz="8" w:space="0" w:color="000000"/>
            </w:tcBorders>
            <w:shd w:val="clear" w:color="000000" w:fill="D0CECE"/>
            <w:vAlign w:val="center"/>
            <w:hideMark/>
          </w:tcPr>
          <w:p w14:paraId="6CFB5B17" w14:textId="6B3AA61D" w:rsidR="00EB6AF6" w:rsidRDefault="00EB6AF6">
            <w:pPr>
              <w:jc w:val="center"/>
              <w:rPr>
                <w:rFonts w:ascii="Calibri" w:hAnsi="Calibri" w:cs="Calibri"/>
                <w:b/>
                <w:bCs/>
                <w:sz w:val="22"/>
                <w:szCs w:val="22"/>
              </w:rPr>
            </w:pPr>
            <w:r>
              <w:rPr>
                <w:rFonts w:ascii="Calibri" w:hAnsi="Calibri" w:cs="Calibri"/>
                <w:b/>
                <w:bCs/>
                <w:sz w:val="22"/>
                <w:szCs w:val="22"/>
              </w:rPr>
              <w:t xml:space="preserve">Nombre de familles </w:t>
            </w:r>
          </w:p>
        </w:tc>
        <w:tc>
          <w:tcPr>
            <w:tcW w:w="2246"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69D8F963" w14:textId="77777777" w:rsidR="00EB6AF6" w:rsidRDefault="00EB6AF6">
            <w:pPr>
              <w:jc w:val="center"/>
              <w:rPr>
                <w:rFonts w:ascii="Calibri" w:hAnsi="Calibri" w:cs="Calibri"/>
                <w:b/>
                <w:bCs/>
                <w:sz w:val="22"/>
                <w:szCs w:val="22"/>
              </w:rPr>
            </w:pPr>
            <w:r>
              <w:rPr>
                <w:rFonts w:ascii="Calibri" w:hAnsi="Calibri" w:cs="Calibri"/>
                <w:b/>
                <w:bCs/>
                <w:sz w:val="22"/>
                <w:szCs w:val="22"/>
              </w:rPr>
              <w:t>Total</w:t>
            </w:r>
          </w:p>
        </w:tc>
      </w:tr>
      <w:tr w:rsidR="00EB6AF6" w14:paraId="4A3A9495" w14:textId="77777777" w:rsidTr="00EB6AF6">
        <w:trPr>
          <w:gridAfter w:val="1"/>
          <w:wAfter w:w="160" w:type="dxa"/>
          <w:trHeight w:val="290"/>
        </w:trPr>
        <w:tc>
          <w:tcPr>
            <w:tcW w:w="1012" w:type="dxa"/>
            <w:vMerge w:val="restart"/>
            <w:tcBorders>
              <w:top w:val="nil"/>
              <w:left w:val="single" w:sz="8" w:space="0" w:color="000000"/>
              <w:bottom w:val="single" w:sz="8" w:space="0" w:color="000000"/>
              <w:right w:val="single" w:sz="8" w:space="0" w:color="000000"/>
            </w:tcBorders>
            <w:shd w:val="clear" w:color="000000" w:fill="BFBFBF"/>
            <w:vAlign w:val="bottom"/>
            <w:hideMark/>
          </w:tcPr>
          <w:p w14:paraId="24226778" w14:textId="77777777" w:rsidR="00EB6AF6" w:rsidRDefault="00EB6AF6">
            <w:pPr>
              <w:jc w:val="right"/>
              <w:rPr>
                <w:rFonts w:ascii="Calibri" w:hAnsi="Calibri" w:cs="Calibri"/>
                <w:sz w:val="22"/>
                <w:szCs w:val="22"/>
              </w:rPr>
            </w:pPr>
            <w:r>
              <w:rPr>
                <w:rFonts w:ascii="Calibri" w:hAnsi="Calibri" w:cs="Calibri"/>
                <w:sz w:val="22"/>
                <w:szCs w:val="22"/>
              </w:rPr>
              <w:t>1</w:t>
            </w:r>
          </w:p>
        </w:tc>
        <w:tc>
          <w:tcPr>
            <w:tcW w:w="2124" w:type="dxa"/>
            <w:vMerge w:val="restart"/>
            <w:tcBorders>
              <w:top w:val="nil"/>
              <w:left w:val="nil"/>
              <w:bottom w:val="single" w:sz="8" w:space="0" w:color="000000"/>
              <w:right w:val="single" w:sz="8" w:space="0" w:color="000000"/>
            </w:tcBorders>
            <w:vAlign w:val="bottom"/>
            <w:hideMark/>
          </w:tcPr>
          <w:p w14:paraId="56E81DF7" w14:textId="77777777" w:rsidR="00EB6AF6" w:rsidRDefault="00EB6AF6">
            <w:pPr>
              <w:rPr>
                <w:rFonts w:ascii="Calibri" w:hAnsi="Calibri" w:cs="Calibri"/>
                <w:sz w:val="22"/>
                <w:szCs w:val="22"/>
              </w:rPr>
            </w:pPr>
            <w:r>
              <w:rPr>
                <w:rFonts w:ascii="Calibri" w:hAnsi="Calibri" w:cs="Calibri"/>
                <w:sz w:val="22"/>
                <w:szCs w:val="22"/>
              </w:rPr>
              <w:t>M+0</w:t>
            </w:r>
          </w:p>
        </w:tc>
        <w:tc>
          <w:tcPr>
            <w:tcW w:w="2263" w:type="dxa"/>
            <w:vMerge w:val="restart"/>
            <w:tcBorders>
              <w:top w:val="nil"/>
              <w:left w:val="nil"/>
              <w:bottom w:val="single" w:sz="8" w:space="0" w:color="000000"/>
              <w:right w:val="single" w:sz="8" w:space="0" w:color="000000"/>
            </w:tcBorders>
            <w:vAlign w:val="bottom"/>
            <w:hideMark/>
          </w:tcPr>
          <w:p w14:paraId="21D26F7D" w14:textId="77777777" w:rsidR="00EB6AF6" w:rsidRDefault="00EB6AF6">
            <w:pPr>
              <w:jc w:val="right"/>
              <w:rPr>
                <w:rFonts w:ascii="Calibri" w:hAnsi="Calibri" w:cs="Calibri"/>
                <w:sz w:val="22"/>
                <w:szCs w:val="22"/>
              </w:rPr>
            </w:pPr>
            <w:r>
              <w:rPr>
                <w:rFonts w:ascii="Calibri" w:hAnsi="Calibri" w:cs="Calibri"/>
                <w:sz w:val="22"/>
                <w:szCs w:val="22"/>
              </w:rPr>
              <w:t>7</w:t>
            </w:r>
          </w:p>
        </w:tc>
        <w:tc>
          <w:tcPr>
            <w:tcW w:w="2246" w:type="dxa"/>
            <w:vMerge w:val="restart"/>
            <w:tcBorders>
              <w:top w:val="nil"/>
              <w:left w:val="single" w:sz="4" w:space="0" w:color="auto"/>
              <w:bottom w:val="single" w:sz="4" w:space="0" w:color="auto"/>
              <w:right w:val="single" w:sz="4" w:space="0" w:color="auto"/>
            </w:tcBorders>
            <w:vAlign w:val="bottom"/>
            <w:hideMark/>
          </w:tcPr>
          <w:p w14:paraId="5D6A187E" w14:textId="77777777" w:rsidR="00EB6AF6" w:rsidRDefault="00EB6AF6">
            <w:pPr>
              <w:jc w:val="right"/>
              <w:rPr>
                <w:rFonts w:ascii="Calibri" w:hAnsi="Calibri" w:cs="Calibri"/>
                <w:sz w:val="22"/>
                <w:szCs w:val="22"/>
              </w:rPr>
            </w:pPr>
            <w:r>
              <w:rPr>
                <w:rFonts w:ascii="Calibri" w:hAnsi="Calibri" w:cs="Calibri"/>
                <w:sz w:val="22"/>
                <w:szCs w:val="22"/>
              </w:rPr>
              <w:t>7</w:t>
            </w:r>
          </w:p>
        </w:tc>
      </w:tr>
      <w:tr w:rsidR="00EB6AF6" w14:paraId="70DA5273" w14:textId="77777777" w:rsidTr="00EB6AF6">
        <w:trPr>
          <w:trHeight w:val="290"/>
        </w:trPr>
        <w:tc>
          <w:tcPr>
            <w:tcW w:w="1012" w:type="dxa"/>
            <w:vMerge/>
            <w:tcBorders>
              <w:top w:val="nil"/>
              <w:left w:val="single" w:sz="8" w:space="0" w:color="000000"/>
              <w:bottom w:val="single" w:sz="8" w:space="0" w:color="000000"/>
              <w:right w:val="single" w:sz="8" w:space="0" w:color="000000"/>
            </w:tcBorders>
            <w:vAlign w:val="center"/>
            <w:hideMark/>
          </w:tcPr>
          <w:p w14:paraId="4462E6CE" w14:textId="77777777" w:rsidR="00EB6AF6" w:rsidRDefault="00EB6AF6">
            <w:pPr>
              <w:rPr>
                <w:rFonts w:ascii="Calibri" w:hAnsi="Calibri" w:cs="Calibri"/>
                <w:sz w:val="22"/>
                <w:szCs w:val="22"/>
              </w:rPr>
            </w:pPr>
          </w:p>
        </w:tc>
        <w:tc>
          <w:tcPr>
            <w:tcW w:w="2124" w:type="dxa"/>
            <w:vMerge/>
            <w:tcBorders>
              <w:top w:val="nil"/>
              <w:left w:val="nil"/>
              <w:bottom w:val="single" w:sz="8" w:space="0" w:color="000000"/>
              <w:right w:val="single" w:sz="8" w:space="0" w:color="000000"/>
            </w:tcBorders>
            <w:vAlign w:val="center"/>
            <w:hideMark/>
          </w:tcPr>
          <w:p w14:paraId="213D3C0A" w14:textId="77777777" w:rsidR="00EB6AF6" w:rsidRDefault="00EB6AF6">
            <w:pPr>
              <w:rPr>
                <w:rFonts w:ascii="Calibri" w:hAnsi="Calibri" w:cs="Calibri"/>
                <w:sz w:val="22"/>
                <w:szCs w:val="22"/>
              </w:rPr>
            </w:pPr>
          </w:p>
        </w:tc>
        <w:tc>
          <w:tcPr>
            <w:tcW w:w="2263" w:type="dxa"/>
            <w:vMerge/>
            <w:tcBorders>
              <w:top w:val="nil"/>
              <w:left w:val="nil"/>
              <w:bottom w:val="single" w:sz="8" w:space="0" w:color="000000"/>
              <w:right w:val="single" w:sz="8" w:space="0" w:color="000000"/>
            </w:tcBorders>
            <w:vAlign w:val="center"/>
            <w:hideMark/>
          </w:tcPr>
          <w:p w14:paraId="4534FEE2" w14:textId="77777777" w:rsidR="00EB6AF6" w:rsidRDefault="00EB6AF6">
            <w:pPr>
              <w:rPr>
                <w:rFonts w:ascii="Calibri" w:hAnsi="Calibri" w:cs="Calibri"/>
                <w:sz w:val="22"/>
                <w:szCs w:val="22"/>
              </w:rPr>
            </w:pPr>
          </w:p>
        </w:tc>
        <w:tc>
          <w:tcPr>
            <w:tcW w:w="2246" w:type="dxa"/>
            <w:vMerge/>
            <w:tcBorders>
              <w:top w:val="nil"/>
              <w:left w:val="single" w:sz="4" w:space="0" w:color="auto"/>
              <w:bottom w:val="single" w:sz="4" w:space="0" w:color="auto"/>
              <w:right w:val="single" w:sz="4" w:space="0" w:color="auto"/>
            </w:tcBorders>
            <w:vAlign w:val="center"/>
            <w:hideMark/>
          </w:tcPr>
          <w:p w14:paraId="63D9482F" w14:textId="77777777" w:rsidR="00EB6AF6" w:rsidRDefault="00EB6AF6">
            <w:pPr>
              <w:rPr>
                <w:rFonts w:ascii="Calibri" w:hAnsi="Calibri" w:cs="Calibri"/>
                <w:sz w:val="22"/>
                <w:szCs w:val="22"/>
              </w:rPr>
            </w:pPr>
          </w:p>
        </w:tc>
        <w:tc>
          <w:tcPr>
            <w:tcW w:w="160" w:type="dxa"/>
            <w:tcBorders>
              <w:top w:val="nil"/>
              <w:left w:val="nil"/>
              <w:bottom w:val="nil"/>
              <w:right w:val="nil"/>
            </w:tcBorders>
            <w:noWrap/>
            <w:vAlign w:val="center"/>
            <w:hideMark/>
          </w:tcPr>
          <w:p w14:paraId="21B3268A" w14:textId="77777777" w:rsidR="00EB6AF6" w:rsidRDefault="00EB6AF6">
            <w:pPr>
              <w:jc w:val="right"/>
              <w:rPr>
                <w:rFonts w:ascii="Calibri" w:hAnsi="Calibri" w:cs="Calibri"/>
                <w:sz w:val="22"/>
                <w:szCs w:val="22"/>
              </w:rPr>
            </w:pPr>
          </w:p>
        </w:tc>
      </w:tr>
      <w:tr w:rsidR="00EB6AF6" w14:paraId="4EEAC39A" w14:textId="77777777" w:rsidTr="00EB6AF6">
        <w:trPr>
          <w:trHeight w:val="290"/>
        </w:trPr>
        <w:tc>
          <w:tcPr>
            <w:tcW w:w="1012" w:type="dxa"/>
            <w:tcBorders>
              <w:top w:val="nil"/>
              <w:left w:val="single" w:sz="8" w:space="0" w:color="000000"/>
              <w:bottom w:val="single" w:sz="8" w:space="0" w:color="000000"/>
              <w:right w:val="single" w:sz="8" w:space="0" w:color="000000"/>
            </w:tcBorders>
            <w:shd w:val="clear" w:color="000000" w:fill="BFBFBF"/>
            <w:vAlign w:val="bottom"/>
            <w:hideMark/>
          </w:tcPr>
          <w:p w14:paraId="0299E936" w14:textId="77777777" w:rsidR="00EB6AF6" w:rsidRDefault="00EB6AF6">
            <w:pPr>
              <w:jc w:val="right"/>
              <w:rPr>
                <w:rFonts w:ascii="Calibri" w:hAnsi="Calibri" w:cs="Calibri"/>
                <w:sz w:val="22"/>
                <w:szCs w:val="22"/>
              </w:rPr>
            </w:pPr>
            <w:r>
              <w:rPr>
                <w:rFonts w:ascii="Calibri" w:hAnsi="Calibri" w:cs="Calibri"/>
                <w:sz w:val="22"/>
                <w:szCs w:val="22"/>
              </w:rPr>
              <w:t>2</w:t>
            </w:r>
          </w:p>
        </w:tc>
        <w:tc>
          <w:tcPr>
            <w:tcW w:w="2124" w:type="dxa"/>
            <w:tcBorders>
              <w:top w:val="nil"/>
              <w:left w:val="nil"/>
              <w:bottom w:val="single" w:sz="8" w:space="0" w:color="000000"/>
              <w:right w:val="single" w:sz="8" w:space="0" w:color="000000"/>
            </w:tcBorders>
            <w:vAlign w:val="bottom"/>
            <w:hideMark/>
          </w:tcPr>
          <w:p w14:paraId="65947197" w14:textId="77777777" w:rsidR="00EB6AF6" w:rsidRDefault="00EB6AF6">
            <w:pPr>
              <w:rPr>
                <w:rFonts w:ascii="Calibri" w:hAnsi="Calibri" w:cs="Calibri"/>
                <w:sz w:val="22"/>
                <w:szCs w:val="22"/>
              </w:rPr>
            </w:pPr>
            <w:r>
              <w:rPr>
                <w:rFonts w:ascii="Calibri" w:hAnsi="Calibri" w:cs="Calibri"/>
                <w:sz w:val="22"/>
                <w:szCs w:val="22"/>
              </w:rPr>
              <w:t>M+1</w:t>
            </w:r>
          </w:p>
        </w:tc>
        <w:tc>
          <w:tcPr>
            <w:tcW w:w="2263" w:type="dxa"/>
            <w:tcBorders>
              <w:top w:val="nil"/>
              <w:left w:val="nil"/>
              <w:bottom w:val="single" w:sz="8" w:space="0" w:color="000000"/>
              <w:right w:val="single" w:sz="8" w:space="0" w:color="000000"/>
            </w:tcBorders>
            <w:vAlign w:val="bottom"/>
            <w:hideMark/>
          </w:tcPr>
          <w:p w14:paraId="0AD697CF" w14:textId="77777777" w:rsidR="00EB6AF6" w:rsidRDefault="00EB6AF6">
            <w:pPr>
              <w:jc w:val="right"/>
              <w:rPr>
                <w:rFonts w:ascii="Calibri" w:hAnsi="Calibri" w:cs="Calibri"/>
                <w:sz w:val="22"/>
                <w:szCs w:val="22"/>
              </w:rPr>
            </w:pPr>
            <w:r>
              <w:rPr>
                <w:rFonts w:ascii="Calibri" w:hAnsi="Calibri" w:cs="Calibri"/>
                <w:sz w:val="22"/>
                <w:szCs w:val="22"/>
              </w:rPr>
              <w:t>5</w:t>
            </w:r>
          </w:p>
        </w:tc>
        <w:tc>
          <w:tcPr>
            <w:tcW w:w="2246" w:type="dxa"/>
            <w:tcBorders>
              <w:top w:val="nil"/>
              <w:left w:val="single" w:sz="4" w:space="0" w:color="auto"/>
              <w:bottom w:val="single" w:sz="4" w:space="0" w:color="auto"/>
              <w:right w:val="single" w:sz="4" w:space="0" w:color="auto"/>
            </w:tcBorders>
            <w:vAlign w:val="bottom"/>
            <w:hideMark/>
          </w:tcPr>
          <w:p w14:paraId="12D6E86D" w14:textId="77777777" w:rsidR="00EB6AF6" w:rsidRDefault="00EB6AF6">
            <w:pPr>
              <w:jc w:val="right"/>
              <w:rPr>
                <w:rFonts w:ascii="Calibri" w:hAnsi="Calibri" w:cs="Calibri"/>
                <w:sz w:val="22"/>
                <w:szCs w:val="22"/>
              </w:rPr>
            </w:pPr>
            <w:r>
              <w:rPr>
                <w:rFonts w:ascii="Calibri" w:hAnsi="Calibri" w:cs="Calibri"/>
                <w:sz w:val="22"/>
                <w:szCs w:val="22"/>
              </w:rPr>
              <w:t>10</w:t>
            </w:r>
          </w:p>
        </w:tc>
        <w:tc>
          <w:tcPr>
            <w:tcW w:w="160" w:type="dxa"/>
            <w:vAlign w:val="center"/>
            <w:hideMark/>
          </w:tcPr>
          <w:p w14:paraId="599F4A1B" w14:textId="77777777" w:rsidR="00EB6AF6" w:rsidRDefault="00EB6AF6">
            <w:pPr>
              <w:rPr>
                <w:sz w:val="20"/>
                <w:szCs w:val="20"/>
              </w:rPr>
            </w:pPr>
          </w:p>
        </w:tc>
      </w:tr>
      <w:tr w:rsidR="00EB6AF6" w14:paraId="48C997F0" w14:textId="77777777" w:rsidTr="00EB6AF6">
        <w:trPr>
          <w:trHeight w:val="290"/>
        </w:trPr>
        <w:tc>
          <w:tcPr>
            <w:tcW w:w="1012" w:type="dxa"/>
            <w:tcBorders>
              <w:top w:val="nil"/>
              <w:left w:val="single" w:sz="8" w:space="0" w:color="000000"/>
              <w:bottom w:val="single" w:sz="8" w:space="0" w:color="000000"/>
              <w:right w:val="single" w:sz="8" w:space="0" w:color="000000"/>
            </w:tcBorders>
            <w:shd w:val="clear" w:color="000000" w:fill="BFBFBF"/>
            <w:vAlign w:val="bottom"/>
            <w:hideMark/>
          </w:tcPr>
          <w:p w14:paraId="1F5EC3F6" w14:textId="77777777" w:rsidR="00EB6AF6" w:rsidRDefault="00EB6AF6">
            <w:pPr>
              <w:jc w:val="right"/>
              <w:rPr>
                <w:rFonts w:ascii="Calibri" w:hAnsi="Calibri" w:cs="Calibri"/>
                <w:sz w:val="22"/>
                <w:szCs w:val="22"/>
              </w:rPr>
            </w:pPr>
            <w:r>
              <w:rPr>
                <w:rFonts w:ascii="Calibri" w:hAnsi="Calibri" w:cs="Calibri"/>
                <w:sz w:val="22"/>
                <w:szCs w:val="22"/>
              </w:rPr>
              <w:t>3</w:t>
            </w:r>
          </w:p>
        </w:tc>
        <w:tc>
          <w:tcPr>
            <w:tcW w:w="2124" w:type="dxa"/>
            <w:tcBorders>
              <w:top w:val="nil"/>
              <w:left w:val="nil"/>
              <w:bottom w:val="single" w:sz="8" w:space="0" w:color="000000"/>
              <w:right w:val="single" w:sz="8" w:space="0" w:color="000000"/>
            </w:tcBorders>
            <w:vAlign w:val="bottom"/>
            <w:hideMark/>
          </w:tcPr>
          <w:p w14:paraId="1190861E" w14:textId="77777777" w:rsidR="00EB6AF6" w:rsidRDefault="00EB6AF6">
            <w:pPr>
              <w:rPr>
                <w:rFonts w:ascii="Calibri" w:hAnsi="Calibri" w:cs="Calibri"/>
                <w:sz w:val="22"/>
                <w:szCs w:val="22"/>
              </w:rPr>
            </w:pPr>
            <w:r>
              <w:rPr>
                <w:rFonts w:ascii="Calibri" w:hAnsi="Calibri" w:cs="Calibri"/>
                <w:sz w:val="22"/>
                <w:szCs w:val="22"/>
              </w:rPr>
              <w:t>M+2</w:t>
            </w:r>
          </w:p>
        </w:tc>
        <w:tc>
          <w:tcPr>
            <w:tcW w:w="2263" w:type="dxa"/>
            <w:tcBorders>
              <w:top w:val="nil"/>
              <w:left w:val="nil"/>
              <w:bottom w:val="single" w:sz="8" w:space="0" w:color="000000"/>
              <w:right w:val="single" w:sz="8" w:space="0" w:color="000000"/>
            </w:tcBorders>
            <w:vAlign w:val="bottom"/>
            <w:hideMark/>
          </w:tcPr>
          <w:p w14:paraId="7075E6E4" w14:textId="77777777" w:rsidR="00EB6AF6" w:rsidRDefault="00EB6AF6">
            <w:pPr>
              <w:jc w:val="right"/>
              <w:rPr>
                <w:rFonts w:ascii="Calibri" w:hAnsi="Calibri" w:cs="Calibri"/>
                <w:sz w:val="22"/>
                <w:szCs w:val="22"/>
              </w:rPr>
            </w:pPr>
            <w:r>
              <w:rPr>
                <w:rFonts w:ascii="Calibri" w:hAnsi="Calibri" w:cs="Calibri"/>
                <w:sz w:val="22"/>
                <w:szCs w:val="22"/>
              </w:rPr>
              <w:t>10</w:t>
            </w:r>
          </w:p>
        </w:tc>
        <w:tc>
          <w:tcPr>
            <w:tcW w:w="2246" w:type="dxa"/>
            <w:tcBorders>
              <w:top w:val="nil"/>
              <w:left w:val="single" w:sz="4" w:space="0" w:color="auto"/>
              <w:bottom w:val="single" w:sz="4" w:space="0" w:color="auto"/>
              <w:right w:val="single" w:sz="4" w:space="0" w:color="auto"/>
            </w:tcBorders>
            <w:vAlign w:val="bottom"/>
            <w:hideMark/>
          </w:tcPr>
          <w:p w14:paraId="6A9694CF" w14:textId="77777777" w:rsidR="00EB6AF6" w:rsidRDefault="00EB6AF6">
            <w:pPr>
              <w:jc w:val="right"/>
              <w:rPr>
                <w:rFonts w:ascii="Calibri" w:hAnsi="Calibri" w:cs="Calibri"/>
                <w:sz w:val="22"/>
                <w:szCs w:val="22"/>
              </w:rPr>
            </w:pPr>
            <w:r>
              <w:rPr>
                <w:rFonts w:ascii="Calibri" w:hAnsi="Calibri" w:cs="Calibri"/>
                <w:sz w:val="22"/>
                <w:szCs w:val="22"/>
              </w:rPr>
              <w:t>30</w:t>
            </w:r>
          </w:p>
        </w:tc>
        <w:tc>
          <w:tcPr>
            <w:tcW w:w="160" w:type="dxa"/>
            <w:vAlign w:val="center"/>
            <w:hideMark/>
          </w:tcPr>
          <w:p w14:paraId="2DD7BF10" w14:textId="77777777" w:rsidR="00EB6AF6" w:rsidRDefault="00EB6AF6">
            <w:pPr>
              <w:rPr>
                <w:sz w:val="20"/>
                <w:szCs w:val="20"/>
              </w:rPr>
            </w:pPr>
          </w:p>
        </w:tc>
      </w:tr>
      <w:tr w:rsidR="00EB6AF6" w14:paraId="3DAC24D7" w14:textId="77777777" w:rsidTr="00EB6AF6">
        <w:trPr>
          <w:trHeight w:val="290"/>
        </w:trPr>
        <w:tc>
          <w:tcPr>
            <w:tcW w:w="1012" w:type="dxa"/>
            <w:tcBorders>
              <w:top w:val="nil"/>
              <w:left w:val="single" w:sz="8" w:space="0" w:color="000000"/>
              <w:bottom w:val="single" w:sz="8" w:space="0" w:color="000000"/>
              <w:right w:val="single" w:sz="8" w:space="0" w:color="000000"/>
            </w:tcBorders>
            <w:shd w:val="clear" w:color="000000" w:fill="BFBFBF"/>
            <w:vAlign w:val="bottom"/>
            <w:hideMark/>
          </w:tcPr>
          <w:p w14:paraId="78D6A4D5" w14:textId="77777777" w:rsidR="00EB6AF6" w:rsidRDefault="00EB6AF6">
            <w:pPr>
              <w:jc w:val="right"/>
              <w:rPr>
                <w:rFonts w:ascii="Calibri" w:hAnsi="Calibri" w:cs="Calibri"/>
                <w:sz w:val="22"/>
                <w:szCs w:val="22"/>
              </w:rPr>
            </w:pPr>
            <w:r>
              <w:rPr>
                <w:rFonts w:ascii="Calibri" w:hAnsi="Calibri" w:cs="Calibri"/>
                <w:sz w:val="22"/>
                <w:szCs w:val="22"/>
              </w:rPr>
              <w:t>4</w:t>
            </w:r>
          </w:p>
        </w:tc>
        <w:tc>
          <w:tcPr>
            <w:tcW w:w="2124" w:type="dxa"/>
            <w:tcBorders>
              <w:top w:val="nil"/>
              <w:left w:val="nil"/>
              <w:bottom w:val="single" w:sz="8" w:space="0" w:color="000000"/>
              <w:right w:val="single" w:sz="8" w:space="0" w:color="000000"/>
            </w:tcBorders>
            <w:vAlign w:val="bottom"/>
            <w:hideMark/>
          </w:tcPr>
          <w:p w14:paraId="5D7E66A1" w14:textId="77777777" w:rsidR="00EB6AF6" w:rsidRDefault="00EB6AF6">
            <w:pPr>
              <w:rPr>
                <w:rFonts w:ascii="Calibri" w:hAnsi="Calibri" w:cs="Calibri"/>
                <w:sz w:val="22"/>
                <w:szCs w:val="22"/>
              </w:rPr>
            </w:pPr>
            <w:r>
              <w:rPr>
                <w:rFonts w:ascii="Calibri" w:hAnsi="Calibri" w:cs="Calibri"/>
                <w:sz w:val="22"/>
                <w:szCs w:val="22"/>
              </w:rPr>
              <w:t>M+3</w:t>
            </w:r>
          </w:p>
        </w:tc>
        <w:tc>
          <w:tcPr>
            <w:tcW w:w="2263" w:type="dxa"/>
            <w:tcBorders>
              <w:top w:val="nil"/>
              <w:left w:val="nil"/>
              <w:bottom w:val="single" w:sz="8" w:space="0" w:color="000000"/>
              <w:right w:val="single" w:sz="8" w:space="0" w:color="000000"/>
            </w:tcBorders>
            <w:vAlign w:val="bottom"/>
            <w:hideMark/>
          </w:tcPr>
          <w:p w14:paraId="55341404" w14:textId="77777777" w:rsidR="00EB6AF6" w:rsidRDefault="00EB6AF6">
            <w:pPr>
              <w:jc w:val="right"/>
              <w:rPr>
                <w:rFonts w:ascii="Calibri" w:hAnsi="Calibri" w:cs="Calibri"/>
                <w:sz w:val="22"/>
                <w:szCs w:val="22"/>
              </w:rPr>
            </w:pPr>
            <w:r>
              <w:rPr>
                <w:rFonts w:ascii="Calibri" w:hAnsi="Calibri" w:cs="Calibri"/>
                <w:sz w:val="22"/>
                <w:szCs w:val="22"/>
              </w:rPr>
              <w:t>4</w:t>
            </w:r>
          </w:p>
        </w:tc>
        <w:tc>
          <w:tcPr>
            <w:tcW w:w="2246" w:type="dxa"/>
            <w:tcBorders>
              <w:top w:val="nil"/>
              <w:left w:val="single" w:sz="4" w:space="0" w:color="auto"/>
              <w:bottom w:val="single" w:sz="4" w:space="0" w:color="auto"/>
              <w:right w:val="single" w:sz="4" w:space="0" w:color="auto"/>
            </w:tcBorders>
            <w:vAlign w:val="bottom"/>
            <w:hideMark/>
          </w:tcPr>
          <w:p w14:paraId="3369A1C6" w14:textId="77777777" w:rsidR="00EB6AF6" w:rsidRDefault="00EB6AF6">
            <w:pPr>
              <w:jc w:val="right"/>
              <w:rPr>
                <w:rFonts w:ascii="Calibri" w:hAnsi="Calibri" w:cs="Calibri"/>
                <w:sz w:val="22"/>
                <w:szCs w:val="22"/>
              </w:rPr>
            </w:pPr>
            <w:r>
              <w:rPr>
                <w:rFonts w:ascii="Calibri" w:hAnsi="Calibri" w:cs="Calibri"/>
                <w:sz w:val="22"/>
                <w:szCs w:val="22"/>
              </w:rPr>
              <w:t>16</w:t>
            </w:r>
          </w:p>
        </w:tc>
        <w:tc>
          <w:tcPr>
            <w:tcW w:w="160" w:type="dxa"/>
            <w:vAlign w:val="center"/>
            <w:hideMark/>
          </w:tcPr>
          <w:p w14:paraId="766FE4DF" w14:textId="77777777" w:rsidR="00EB6AF6" w:rsidRDefault="00EB6AF6">
            <w:pPr>
              <w:rPr>
                <w:sz w:val="20"/>
                <w:szCs w:val="20"/>
              </w:rPr>
            </w:pPr>
          </w:p>
        </w:tc>
      </w:tr>
      <w:tr w:rsidR="00EB6AF6" w14:paraId="409A5124" w14:textId="77777777" w:rsidTr="00EB6AF6">
        <w:trPr>
          <w:trHeight w:val="290"/>
        </w:trPr>
        <w:tc>
          <w:tcPr>
            <w:tcW w:w="1012" w:type="dxa"/>
            <w:tcBorders>
              <w:top w:val="nil"/>
              <w:left w:val="single" w:sz="8" w:space="0" w:color="000000"/>
              <w:bottom w:val="single" w:sz="8" w:space="0" w:color="000000"/>
              <w:right w:val="single" w:sz="8" w:space="0" w:color="000000"/>
            </w:tcBorders>
            <w:shd w:val="clear" w:color="000000" w:fill="BFBFBF"/>
            <w:vAlign w:val="bottom"/>
            <w:hideMark/>
          </w:tcPr>
          <w:p w14:paraId="100E2041" w14:textId="77777777" w:rsidR="00EB6AF6" w:rsidRDefault="00EB6AF6">
            <w:pPr>
              <w:jc w:val="right"/>
              <w:rPr>
                <w:rFonts w:ascii="Calibri" w:hAnsi="Calibri" w:cs="Calibri"/>
                <w:sz w:val="22"/>
                <w:szCs w:val="22"/>
              </w:rPr>
            </w:pPr>
            <w:r>
              <w:rPr>
                <w:rFonts w:ascii="Calibri" w:hAnsi="Calibri" w:cs="Calibri"/>
                <w:sz w:val="22"/>
                <w:szCs w:val="22"/>
              </w:rPr>
              <w:t>5</w:t>
            </w:r>
          </w:p>
        </w:tc>
        <w:tc>
          <w:tcPr>
            <w:tcW w:w="2124" w:type="dxa"/>
            <w:tcBorders>
              <w:top w:val="nil"/>
              <w:left w:val="nil"/>
              <w:bottom w:val="single" w:sz="8" w:space="0" w:color="000000"/>
              <w:right w:val="single" w:sz="8" w:space="0" w:color="000000"/>
            </w:tcBorders>
            <w:vAlign w:val="bottom"/>
            <w:hideMark/>
          </w:tcPr>
          <w:p w14:paraId="08F8106B" w14:textId="77777777" w:rsidR="00EB6AF6" w:rsidRDefault="00EB6AF6">
            <w:pPr>
              <w:rPr>
                <w:rFonts w:ascii="Calibri" w:hAnsi="Calibri" w:cs="Calibri"/>
                <w:sz w:val="22"/>
                <w:szCs w:val="22"/>
              </w:rPr>
            </w:pPr>
            <w:r>
              <w:rPr>
                <w:rFonts w:ascii="Calibri" w:hAnsi="Calibri" w:cs="Calibri"/>
                <w:sz w:val="22"/>
                <w:szCs w:val="22"/>
              </w:rPr>
              <w:t>M+4</w:t>
            </w:r>
          </w:p>
        </w:tc>
        <w:tc>
          <w:tcPr>
            <w:tcW w:w="2263" w:type="dxa"/>
            <w:tcBorders>
              <w:top w:val="nil"/>
              <w:left w:val="nil"/>
              <w:bottom w:val="single" w:sz="8" w:space="0" w:color="000000"/>
              <w:right w:val="single" w:sz="8" w:space="0" w:color="000000"/>
            </w:tcBorders>
            <w:vAlign w:val="bottom"/>
            <w:hideMark/>
          </w:tcPr>
          <w:p w14:paraId="2F9A9231" w14:textId="77777777" w:rsidR="00EB6AF6" w:rsidRDefault="00EB6AF6">
            <w:pPr>
              <w:jc w:val="right"/>
              <w:rPr>
                <w:rFonts w:ascii="Calibri" w:hAnsi="Calibri" w:cs="Calibri"/>
                <w:sz w:val="22"/>
                <w:szCs w:val="22"/>
              </w:rPr>
            </w:pPr>
            <w:r>
              <w:rPr>
                <w:rFonts w:ascii="Calibri" w:hAnsi="Calibri" w:cs="Calibri"/>
                <w:sz w:val="22"/>
                <w:szCs w:val="22"/>
              </w:rPr>
              <w:t>6</w:t>
            </w:r>
          </w:p>
        </w:tc>
        <w:tc>
          <w:tcPr>
            <w:tcW w:w="2246" w:type="dxa"/>
            <w:tcBorders>
              <w:top w:val="nil"/>
              <w:left w:val="single" w:sz="4" w:space="0" w:color="auto"/>
              <w:bottom w:val="single" w:sz="4" w:space="0" w:color="auto"/>
              <w:right w:val="single" w:sz="4" w:space="0" w:color="auto"/>
            </w:tcBorders>
            <w:vAlign w:val="bottom"/>
            <w:hideMark/>
          </w:tcPr>
          <w:p w14:paraId="5CA5B739" w14:textId="77777777" w:rsidR="00EB6AF6" w:rsidRDefault="00EB6AF6">
            <w:pPr>
              <w:jc w:val="right"/>
              <w:rPr>
                <w:rFonts w:ascii="Calibri" w:hAnsi="Calibri" w:cs="Calibri"/>
                <w:sz w:val="22"/>
                <w:szCs w:val="22"/>
              </w:rPr>
            </w:pPr>
            <w:r>
              <w:rPr>
                <w:rFonts w:ascii="Calibri" w:hAnsi="Calibri" w:cs="Calibri"/>
                <w:sz w:val="22"/>
                <w:szCs w:val="22"/>
              </w:rPr>
              <w:t>30</w:t>
            </w:r>
          </w:p>
        </w:tc>
        <w:tc>
          <w:tcPr>
            <w:tcW w:w="160" w:type="dxa"/>
            <w:vAlign w:val="center"/>
            <w:hideMark/>
          </w:tcPr>
          <w:p w14:paraId="5C72F127" w14:textId="77777777" w:rsidR="00EB6AF6" w:rsidRDefault="00EB6AF6">
            <w:pPr>
              <w:rPr>
                <w:sz w:val="20"/>
                <w:szCs w:val="20"/>
              </w:rPr>
            </w:pPr>
          </w:p>
        </w:tc>
      </w:tr>
      <w:tr w:rsidR="00EB6AF6" w14:paraId="0E7B4555" w14:textId="77777777" w:rsidTr="00EB6AF6">
        <w:trPr>
          <w:trHeight w:val="290"/>
        </w:trPr>
        <w:tc>
          <w:tcPr>
            <w:tcW w:w="1012" w:type="dxa"/>
            <w:tcBorders>
              <w:top w:val="nil"/>
              <w:left w:val="single" w:sz="8" w:space="0" w:color="000000"/>
              <w:bottom w:val="single" w:sz="8" w:space="0" w:color="000000"/>
              <w:right w:val="single" w:sz="8" w:space="0" w:color="000000"/>
            </w:tcBorders>
            <w:shd w:val="clear" w:color="000000" w:fill="BFBFBF"/>
            <w:vAlign w:val="bottom"/>
            <w:hideMark/>
          </w:tcPr>
          <w:p w14:paraId="7B27A219" w14:textId="77777777" w:rsidR="00EB6AF6" w:rsidRDefault="00EB6AF6">
            <w:pPr>
              <w:jc w:val="right"/>
              <w:rPr>
                <w:rFonts w:ascii="Calibri" w:hAnsi="Calibri" w:cs="Calibri"/>
                <w:sz w:val="22"/>
                <w:szCs w:val="22"/>
              </w:rPr>
            </w:pPr>
            <w:r>
              <w:rPr>
                <w:rFonts w:ascii="Calibri" w:hAnsi="Calibri" w:cs="Calibri"/>
                <w:sz w:val="22"/>
                <w:szCs w:val="22"/>
              </w:rPr>
              <w:t>6</w:t>
            </w:r>
          </w:p>
        </w:tc>
        <w:tc>
          <w:tcPr>
            <w:tcW w:w="2124" w:type="dxa"/>
            <w:tcBorders>
              <w:top w:val="nil"/>
              <w:left w:val="nil"/>
              <w:bottom w:val="single" w:sz="8" w:space="0" w:color="000000"/>
              <w:right w:val="single" w:sz="8" w:space="0" w:color="000000"/>
            </w:tcBorders>
            <w:vAlign w:val="bottom"/>
            <w:hideMark/>
          </w:tcPr>
          <w:p w14:paraId="3A8298FC" w14:textId="77777777" w:rsidR="00EB6AF6" w:rsidRDefault="00EB6AF6">
            <w:pPr>
              <w:rPr>
                <w:rFonts w:ascii="Calibri" w:hAnsi="Calibri" w:cs="Calibri"/>
                <w:sz w:val="22"/>
                <w:szCs w:val="22"/>
              </w:rPr>
            </w:pPr>
            <w:r>
              <w:rPr>
                <w:rFonts w:ascii="Calibri" w:hAnsi="Calibri" w:cs="Calibri"/>
                <w:sz w:val="22"/>
                <w:szCs w:val="22"/>
              </w:rPr>
              <w:t>M+5</w:t>
            </w:r>
          </w:p>
        </w:tc>
        <w:tc>
          <w:tcPr>
            <w:tcW w:w="2263" w:type="dxa"/>
            <w:tcBorders>
              <w:top w:val="nil"/>
              <w:left w:val="nil"/>
              <w:bottom w:val="single" w:sz="8" w:space="0" w:color="000000"/>
              <w:right w:val="single" w:sz="8" w:space="0" w:color="000000"/>
            </w:tcBorders>
            <w:vAlign w:val="bottom"/>
            <w:hideMark/>
          </w:tcPr>
          <w:p w14:paraId="3F33D7C9" w14:textId="77777777" w:rsidR="00EB6AF6" w:rsidRDefault="00EB6AF6">
            <w:pPr>
              <w:jc w:val="right"/>
              <w:rPr>
                <w:rFonts w:ascii="Calibri" w:hAnsi="Calibri" w:cs="Calibri"/>
                <w:sz w:val="22"/>
                <w:szCs w:val="22"/>
              </w:rPr>
            </w:pPr>
            <w:r>
              <w:rPr>
                <w:rFonts w:ascii="Calibri" w:hAnsi="Calibri" w:cs="Calibri"/>
                <w:sz w:val="22"/>
                <w:szCs w:val="22"/>
              </w:rPr>
              <w:t>5</w:t>
            </w:r>
          </w:p>
        </w:tc>
        <w:tc>
          <w:tcPr>
            <w:tcW w:w="2246" w:type="dxa"/>
            <w:tcBorders>
              <w:top w:val="nil"/>
              <w:left w:val="single" w:sz="4" w:space="0" w:color="auto"/>
              <w:bottom w:val="single" w:sz="4" w:space="0" w:color="auto"/>
              <w:right w:val="single" w:sz="4" w:space="0" w:color="auto"/>
            </w:tcBorders>
            <w:vAlign w:val="bottom"/>
            <w:hideMark/>
          </w:tcPr>
          <w:p w14:paraId="26BB6B1B" w14:textId="77777777" w:rsidR="00EB6AF6" w:rsidRDefault="00EB6AF6">
            <w:pPr>
              <w:jc w:val="right"/>
              <w:rPr>
                <w:rFonts w:ascii="Calibri" w:hAnsi="Calibri" w:cs="Calibri"/>
                <w:sz w:val="22"/>
                <w:szCs w:val="22"/>
              </w:rPr>
            </w:pPr>
            <w:r>
              <w:rPr>
                <w:rFonts w:ascii="Calibri" w:hAnsi="Calibri" w:cs="Calibri"/>
                <w:sz w:val="22"/>
                <w:szCs w:val="22"/>
              </w:rPr>
              <w:t>30</w:t>
            </w:r>
          </w:p>
        </w:tc>
        <w:tc>
          <w:tcPr>
            <w:tcW w:w="160" w:type="dxa"/>
            <w:vAlign w:val="center"/>
            <w:hideMark/>
          </w:tcPr>
          <w:p w14:paraId="7F08C505" w14:textId="77777777" w:rsidR="00EB6AF6" w:rsidRDefault="00EB6AF6">
            <w:pPr>
              <w:rPr>
                <w:sz w:val="20"/>
                <w:szCs w:val="20"/>
              </w:rPr>
            </w:pPr>
          </w:p>
        </w:tc>
      </w:tr>
      <w:tr w:rsidR="00EB6AF6" w14:paraId="2515BDF8" w14:textId="77777777" w:rsidTr="00EB6AF6">
        <w:trPr>
          <w:trHeight w:val="290"/>
        </w:trPr>
        <w:tc>
          <w:tcPr>
            <w:tcW w:w="1012" w:type="dxa"/>
            <w:tcBorders>
              <w:top w:val="nil"/>
              <w:left w:val="single" w:sz="8" w:space="0" w:color="000000"/>
              <w:bottom w:val="single" w:sz="8" w:space="0" w:color="000000"/>
              <w:right w:val="single" w:sz="8" w:space="0" w:color="000000"/>
            </w:tcBorders>
            <w:shd w:val="clear" w:color="000000" w:fill="BFBFBF"/>
            <w:vAlign w:val="bottom"/>
            <w:hideMark/>
          </w:tcPr>
          <w:p w14:paraId="2A1F92BD" w14:textId="77777777" w:rsidR="00EB6AF6" w:rsidRDefault="00EB6AF6">
            <w:pPr>
              <w:jc w:val="right"/>
              <w:rPr>
                <w:rFonts w:ascii="Calibri" w:hAnsi="Calibri" w:cs="Calibri"/>
                <w:sz w:val="22"/>
                <w:szCs w:val="22"/>
              </w:rPr>
            </w:pPr>
            <w:r>
              <w:rPr>
                <w:rFonts w:ascii="Calibri" w:hAnsi="Calibri" w:cs="Calibri"/>
                <w:sz w:val="22"/>
                <w:szCs w:val="22"/>
              </w:rPr>
              <w:t>7</w:t>
            </w:r>
          </w:p>
        </w:tc>
        <w:tc>
          <w:tcPr>
            <w:tcW w:w="2124" w:type="dxa"/>
            <w:tcBorders>
              <w:top w:val="nil"/>
              <w:left w:val="nil"/>
              <w:bottom w:val="single" w:sz="8" w:space="0" w:color="000000"/>
              <w:right w:val="single" w:sz="8" w:space="0" w:color="000000"/>
            </w:tcBorders>
            <w:vAlign w:val="bottom"/>
            <w:hideMark/>
          </w:tcPr>
          <w:p w14:paraId="184D33BB" w14:textId="77777777" w:rsidR="00EB6AF6" w:rsidRDefault="00EB6AF6">
            <w:pPr>
              <w:rPr>
                <w:rFonts w:ascii="Calibri" w:hAnsi="Calibri" w:cs="Calibri"/>
                <w:sz w:val="22"/>
                <w:szCs w:val="22"/>
              </w:rPr>
            </w:pPr>
            <w:r>
              <w:rPr>
                <w:rFonts w:ascii="Calibri" w:hAnsi="Calibri" w:cs="Calibri"/>
                <w:sz w:val="22"/>
                <w:szCs w:val="22"/>
              </w:rPr>
              <w:t>M+6</w:t>
            </w:r>
          </w:p>
        </w:tc>
        <w:tc>
          <w:tcPr>
            <w:tcW w:w="2263" w:type="dxa"/>
            <w:tcBorders>
              <w:top w:val="nil"/>
              <w:left w:val="nil"/>
              <w:bottom w:val="single" w:sz="8" w:space="0" w:color="000000"/>
              <w:right w:val="single" w:sz="8" w:space="0" w:color="000000"/>
            </w:tcBorders>
            <w:vAlign w:val="bottom"/>
            <w:hideMark/>
          </w:tcPr>
          <w:p w14:paraId="64C642F4" w14:textId="77777777" w:rsidR="00EB6AF6" w:rsidRDefault="00EB6AF6">
            <w:pPr>
              <w:jc w:val="right"/>
              <w:rPr>
                <w:rFonts w:ascii="Calibri" w:hAnsi="Calibri" w:cs="Calibri"/>
                <w:sz w:val="22"/>
                <w:szCs w:val="22"/>
              </w:rPr>
            </w:pPr>
            <w:r>
              <w:rPr>
                <w:rFonts w:ascii="Calibri" w:hAnsi="Calibri" w:cs="Calibri"/>
                <w:sz w:val="22"/>
                <w:szCs w:val="22"/>
              </w:rPr>
              <w:t>2</w:t>
            </w:r>
          </w:p>
        </w:tc>
        <w:tc>
          <w:tcPr>
            <w:tcW w:w="2246" w:type="dxa"/>
            <w:tcBorders>
              <w:top w:val="nil"/>
              <w:left w:val="single" w:sz="4" w:space="0" w:color="auto"/>
              <w:bottom w:val="single" w:sz="4" w:space="0" w:color="auto"/>
              <w:right w:val="single" w:sz="4" w:space="0" w:color="auto"/>
            </w:tcBorders>
            <w:vAlign w:val="bottom"/>
            <w:hideMark/>
          </w:tcPr>
          <w:p w14:paraId="13BBB49A" w14:textId="77777777" w:rsidR="00EB6AF6" w:rsidRDefault="00EB6AF6">
            <w:pPr>
              <w:jc w:val="right"/>
              <w:rPr>
                <w:rFonts w:ascii="Calibri" w:hAnsi="Calibri" w:cs="Calibri"/>
                <w:sz w:val="22"/>
                <w:szCs w:val="22"/>
              </w:rPr>
            </w:pPr>
            <w:r>
              <w:rPr>
                <w:rFonts w:ascii="Calibri" w:hAnsi="Calibri" w:cs="Calibri"/>
                <w:sz w:val="22"/>
                <w:szCs w:val="22"/>
              </w:rPr>
              <w:t>14</w:t>
            </w:r>
          </w:p>
        </w:tc>
        <w:tc>
          <w:tcPr>
            <w:tcW w:w="160" w:type="dxa"/>
            <w:vAlign w:val="center"/>
            <w:hideMark/>
          </w:tcPr>
          <w:p w14:paraId="230C2C8C" w14:textId="77777777" w:rsidR="00EB6AF6" w:rsidRDefault="00EB6AF6">
            <w:pPr>
              <w:rPr>
                <w:sz w:val="20"/>
                <w:szCs w:val="20"/>
              </w:rPr>
            </w:pPr>
          </w:p>
        </w:tc>
      </w:tr>
      <w:tr w:rsidR="00EB6AF6" w14:paraId="5752AA50" w14:textId="77777777" w:rsidTr="00EB6AF6">
        <w:trPr>
          <w:trHeight w:val="290"/>
        </w:trPr>
        <w:tc>
          <w:tcPr>
            <w:tcW w:w="1012" w:type="dxa"/>
            <w:tcBorders>
              <w:top w:val="nil"/>
              <w:left w:val="single" w:sz="8" w:space="0" w:color="000000"/>
              <w:bottom w:val="single" w:sz="8" w:space="0" w:color="000000"/>
              <w:right w:val="single" w:sz="8" w:space="0" w:color="000000"/>
            </w:tcBorders>
            <w:shd w:val="clear" w:color="000000" w:fill="BFBFBF"/>
            <w:vAlign w:val="bottom"/>
            <w:hideMark/>
          </w:tcPr>
          <w:p w14:paraId="4E259508" w14:textId="77777777" w:rsidR="00EB6AF6" w:rsidRDefault="00EB6AF6">
            <w:pPr>
              <w:jc w:val="right"/>
              <w:rPr>
                <w:rFonts w:ascii="Calibri" w:hAnsi="Calibri" w:cs="Calibri"/>
                <w:sz w:val="22"/>
                <w:szCs w:val="22"/>
              </w:rPr>
            </w:pPr>
            <w:r>
              <w:rPr>
                <w:rFonts w:ascii="Calibri" w:hAnsi="Calibri" w:cs="Calibri"/>
                <w:sz w:val="22"/>
                <w:szCs w:val="22"/>
              </w:rPr>
              <w:t>8</w:t>
            </w:r>
          </w:p>
        </w:tc>
        <w:tc>
          <w:tcPr>
            <w:tcW w:w="2124" w:type="dxa"/>
            <w:tcBorders>
              <w:top w:val="nil"/>
              <w:left w:val="nil"/>
              <w:bottom w:val="single" w:sz="8" w:space="0" w:color="000000"/>
              <w:right w:val="single" w:sz="8" w:space="0" w:color="000000"/>
            </w:tcBorders>
            <w:vAlign w:val="bottom"/>
            <w:hideMark/>
          </w:tcPr>
          <w:p w14:paraId="12D327C1" w14:textId="77777777" w:rsidR="00EB6AF6" w:rsidRDefault="00EB6AF6">
            <w:pPr>
              <w:rPr>
                <w:rFonts w:ascii="Calibri" w:hAnsi="Calibri" w:cs="Calibri"/>
                <w:sz w:val="22"/>
                <w:szCs w:val="22"/>
              </w:rPr>
            </w:pPr>
            <w:r>
              <w:rPr>
                <w:rFonts w:ascii="Calibri" w:hAnsi="Calibri" w:cs="Calibri"/>
                <w:sz w:val="22"/>
                <w:szCs w:val="22"/>
              </w:rPr>
              <w:t>M+7</w:t>
            </w:r>
          </w:p>
        </w:tc>
        <w:tc>
          <w:tcPr>
            <w:tcW w:w="2263" w:type="dxa"/>
            <w:tcBorders>
              <w:top w:val="nil"/>
              <w:left w:val="nil"/>
              <w:bottom w:val="single" w:sz="8" w:space="0" w:color="000000"/>
              <w:right w:val="single" w:sz="8" w:space="0" w:color="000000"/>
            </w:tcBorders>
            <w:vAlign w:val="bottom"/>
            <w:hideMark/>
          </w:tcPr>
          <w:p w14:paraId="49A8D468" w14:textId="77777777" w:rsidR="00EB6AF6" w:rsidRDefault="00EB6AF6">
            <w:pPr>
              <w:jc w:val="right"/>
              <w:rPr>
                <w:rFonts w:ascii="Calibri" w:hAnsi="Calibri" w:cs="Calibri"/>
                <w:sz w:val="22"/>
                <w:szCs w:val="22"/>
              </w:rPr>
            </w:pPr>
            <w:r>
              <w:rPr>
                <w:rFonts w:ascii="Calibri" w:hAnsi="Calibri" w:cs="Calibri"/>
                <w:sz w:val="22"/>
                <w:szCs w:val="22"/>
              </w:rPr>
              <w:t>2</w:t>
            </w:r>
          </w:p>
        </w:tc>
        <w:tc>
          <w:tcPr>
            <w:tcW w:w="2246" w:type="dxa"/>
            <w:tcBorders>
              <w:top w:val="nil"/>
              <w:left w:val="single" w:sz="4" w:space="0" w:color="auto"/>
              <w:bottom w:val="single" w:sz="4" w:space="0" w:color="auto"/>
              <w:right w:val="single" w:sz="4" w:space="0" w:color="auto"/>
            </w:tcBorders>
            <w:vAlign w:val="bottom"/>
            <w:hideMark/>
          </w:tcPr>
          <w:p w14:paraId="509E481C" w14:textId="77777777" w:rsidR="00EB6AF6" w:rsidRDefault="00EB6AF6">
            <w:pPr>
              <w:jc w:val="right"/>
              <w:rPr>
                <w:rFonts w:ascii="Calibri" w:hAnsi="Calibri" w:cs="Calibri"/>
                <w:sz w:val="22"/>
                <w:szCs w:val="22"/>
              </w:rPr>
            </w:pPr>
            <w:r>
              <w:rPr>
                <w:rFonts w:ascii="Calibri" w:hAnsi="Calibri" w:cs="Calibri"/>
                <w:sz w:val="22"/>
                <w:szCs w:val="22"/>
              </w:rPr>
              <w:t>16</w:t>
            </w:r>
          </w:p>
        </w:tc>
        <w:tc>
          <w:tcPr>
            <w:tcW w:w="160" w:type="dxa"/>
            <w:vAlign w:val="center"/>
            <w:hideMark/>
          </w:tcPr>
          <w:p w14:paraId="6341331C" w14:textId="77777777" w:rsidR="00EB6AF6" w:rsidRDefault="00EB6AF6">
            <w:pPr>
              <w:rPr>
                <w:sz w:val="20"/>
                <w:szCs w:val="20"/>
              </w:rPr>
            </w:pPr>
          </w:p>
        </w:tc>
      </w:tr>
      <w:tr w:rsidR="00EB6AF6" w14:paraId="2B9F3CBD" w14:textId="77777777" w:rsidTr="00EB6AF6">
        <w:trPr>
          <w:trHeight w:val="290"/>
        </w:trPr>
        <w:tc>
          <w:tcPr>
            <w:tcW w:w="1012" w:type="dxa"/>
            <w:tcBorders>
              <w:top w:val="nil"/>
              <w:left w:val="single" w:sz="8" w:space="0" w:color="000000"/>
              <w:bottom w:val="single" w:sz="8" w:space="0" w:color="000000"/>
              <w:right w:val="single" w:sz="8" w:space="0" w:color="000000"/>
            </w:tcBorders>
            <w:shd w:val="clear" w:color="000000" w:fill="BFBFBF"/>
            <w:vAlign w:val="bottom"/>
            <w:hideMark/>
          </w:tcPr>
          <w:p w14:paraId="195CA38B" w14:textId="77777777" w:rsidR="00EB6AF6" w:rsidRDefault="00EB6AF6">
            <w:pPr>
              <w:jc w:val="right"/>
              <w:rPr>
                <w:rFonts w:ascii="Calibri" w:hAnsi="Calibri" w:cs="Calibri"/>
                <w:sz w:val="22"/>
                <w:szCs w:val="22"/>
              </w:rPr>
            </w:pPr>
            <w:r>
              <w:rPr>
                <w:rFonts w:ascii="Calibri" w:hAnsi="Calibri" w:cs="Calibri"/>
                <w:sz w:val="22"/>
                <w:szCs w:val="22"/>
              </w:rPr>
              <w:t>9</w:t>
            </w:r>
          </w:p>
        </w:tc>
        <w:tc>
          <w:tcPr>
            <w:tcW w:w="2124" w:type="dxa"/>
            <w:tcBorders>
              <w:top w:val="nil"/>
              <w:left w:val="nil"/>
              <w:bottom w:val="single" w:sz="8" w:space="0" w:color="000000"/>
              <w:right w:val="single" w:sz="8" w:space="0" w:color="000000"/>
            </w:tcBorders>
            <w:vAlign w:val="bottom"/>
            <w:hideMark/>
          </w:tcPr>
          <w:p w14:paraId="11FAD53B" w14:textId="77777777" w:rsidR="00EB6AF6" w:rsidRDefault="00EB6AF6">
            <w:pPr>
              <w:rPr>
                <w:rFonts w:ascii="Calibri" w:hAnsi="Calibri" w:cs="Calibri"/>
                <w:sz w:val="22"/>
                <w:szCs w:val="22"/>
              </w:rPr>
            </w:pPr>
            <w:r>
              <w:rPr>
                <w:rFonts w:ascii="Calibri" w:hAnsi="Calibri" w:cs="Calibri"/>
                <w:sz w:val="22"/>
                <w:szCs w:val="22"/>
              </w:rPr>
              <w:t>M+8</w:t>
            </w:r>
          </w:p>
        </w:tc>
        <w:tc>
          <w:tcPr>
            <w:tcW w:w="2263" w:type="dxa"/>
            <w:tcBorders>
              <w:top w:val="nil"/>
              <w:left w:val="nil"/>
              <w:bottom w:val="single" w:sz="8" w:space="0" w:color="000000"/>
              <w:right w:val="single" w:sz="8" w:space="0" w:color="000000"/>
            </w:tcBorders>
            <w:vAlign w:val="bottom"/>
            <w:hideMark/>
          </w:tcPr>
          <w:p w14:paraId="5ED2E1B8" w14:textId="77777777" w:rsidR="00EB6AF6" w:rsidRDefault="00EB6AF6">
            <w:pPr>
              <w:jc w:val="right"/>
              <w:rPr>
                <w:rFonts w:ascii="Calibri" w:hAnsi="Calibri" w:cs="Calibri"/>
                <w:sz w:val="22"/>
                <w:szCs w:val="22"/>
              </w:rPr>
            </w:pPr>
            <w:r>
              <w:rPr>
                <w:rFonts w:ascii="Calibri" w:hAnsi="Calibri" w:cs="Calibri"/>
                <w:sz w:val="22"/>
                <w:szCs w:val="22"/>
              </w:rPr>
              <w:t>1</w:t>
            </w:r>
          </w:p>
        </w:tc>
        <w:tc>
          <w:tcPr>
            <w:tcW w:w="2246" w:type="dxa"/>
            <w:tcBorders>
              <w:top w:val="nil"/>
              <w:left w:val="single" w:sz="4" w:space="0" w:color="auto"/>
              <w:bottom w:val="single" w:sz="4" w:space="0" w:color="auto"/>
              <w:right w:val="single" w:sz="4" w:space="0" w:color="auto"/>
            </w:tcBorders>
            <w:vAlign w:val="bottom"/>
            <w:hideMark/>
          </w:tcPr>
          <w:p w14:paraId="7C098AAF" w14:textId="77777777" w:rsidR="00EB6AF6" w:rsidRDefault="00EB6AF6">
            <w:pPr>
              <w:jc w:val="right"/>
              <w:rPr>
                <w:rFonts w:ascii="Calibri" w:hAnsi="Calibri" w:cs="Calibri"/>
                <w:sz w:val="22"/>
                <w:szCs w:val="22"/>
              </w:rPr>
            </w:pPr>
            <w:r>
              <w:rPr>
                <w:rFonts w:ascii="Calibri" w:hAnsi="Calibri" w:cs="Calibri"/>
                <w:sz w:val="22"/>
                <w:szCs w:val="22"/>
              </w:rPr>
              <w:t>9</w:t>
            </w:r>
          </w:p>
        </w:tc>
        <w:tc>
          <w:tcPr>
            <w:tcW w:w="160" w:type="dxa"/>
            <w:vAlign w:val="center"/>
            <w:hideMark/>
          </w:tcPr>
          <w:p w14:paraId="151A4394" w14:textId="77777777" w:rsidR="00EB6AF6" w:rsidRDefault="00EB6AF6">
            <w:pPr>
              <w:rPr>
                <w:sz w:val="20"/>
                <w:szCs w:val="20"/>
              </w:rPr>
            </w:pPr>
          </w:p>
        </w:tc>
      </w:tr>
      <w:tr w:rsidR="00EB6AF6" w14:paraId="350773E1" w14:textId="77777777" w:rsidTr="00EB6AF6">
        <w:trPr>
          <w:trHeight w:val="290"/>
        </w:trPr>
        <w:tc>
          <w:tcPr>
            <w:tcW w:w="1012" w:type="dxa"/>
            <w:tcBorders>
              <w:top w:val="nil"/>
              <w:left w:val="single" w:sz="8" w:space="0" w:color="000000"/>
              <w:bottom w:val="single" w:sz="8" w:space="0" w:color="000000"/>
              <w:right w:val="single" w:sz="8" w:space="0" w:color="000000"/>
            </w:tcBorders>
            <w:shd w:val="clear" w:color="000000" w:fill="FF0000"/>
            <w:vAlign w:val="bottom"/>
            <w:hideMark/>
          </w:tcPr>
          <w:p w14:paraId="16E9EC70" w14:textId="77777777" w:rsidR="00EB6AF6" w:rsidRDefault="00EB6AF6">
            <w:pPr>
              <w:rPr>
                <w:rFonts w:ascii="Calibri" w:hAnsi="Calibri" w:cs="Calibri"/>
                <w:sz w:val="22"/>
                <w:szCs w:val="22"/>
              </w:rPr>
            </w:pPr>
            <w:r>
              <w:rPr>
                <w:rFonts w:ascii="Calibri" w:hAnsi="Calibri" w:cs="Calibri"/>
                <w:sz w:val="22"/>
                <w:szCs w:val="22"/>
              </w:rPr>
              <w:t>TOTAL</w:t>
            </w:r>
          </w:p>
        </w:tc>
        <w:tc>
          <w:tcPr>
            <w:tcW w:w="2124" w:type="dxa"/>
            <w:tcBorders>
              <w:top w:val="nil"/>
              <w:left w:val="nil"/>
              <w:bottom w:val="single" w:sz="8" w:space="0" w:color="000000"/>
              <w:right w:val="single" w:sz="8" w:space="0" w:color="000000"/>
            </w:tcBorders>
            <w:shd w:val="clear" w:color="000000" w:fill="FF0000"/>
            <w:vAlign w:val="bottom"/>
            <w:hideMark/>
          </w:tcPr>
          <w:p w14:paraId="27204CFF" w14:textId="77777777" w:rsidR="00EB6AF6" w:rsidRDefault="00EB6AF6">
            <w:pPr>
              <w:rPr>
                <w:rFonts w:ascii="Calibri" w:hAnsi="Calibri" w:cs="Calibri"/>
                <w:b/>
                <w:bCs/>
                <w:color w:val="5B9BD5"/>
                <w:sz w:val="22"/>
                <w:szCs w:val="22"/>
              </w:rPr>
            </w:pPr>
            <w:r>
              <w:rPr>
                <w:rFonts w:ascii="Calibri" w:hAnsi="Calibri" w:cs="Calibri"/>
                <w:b/>
                <w:bCs/>
                <w:color w:val="5B9BD5"/>
                <w:sz w:val="22"/>
                <w:szCs w:val="22"/>
              </w:rPr>
              <w:t> </w:t>
            </w:r>
          </w:p>
        </w:tc>
        <w:tc>
          <w:tcPr>
            <w:tcW w:w="2263" w:type="dxa"/>
            <w:tcBorders>
              <w:top w:val="nil"/>
              <w:left w:val="nil"/>
              <w:bottom w:val="single" w:sz="8" w:space="0" w:color="000000"/>
              <w:right w:val="single" w:sz="8" w:space="0" w:color="000000"/>
            </w:tcBorders>
            <w:shd w:val="clear" w:color="000000" w:fill="A8D08D"/>
            <w:vAlign w:val="bottom"/>
            <w:hideMark/>
          </w:tcPr>
          <w:p w14:paraId="1D3690FB" w14:textId="77777777" w:rsidR="00EB6AF6" w:rsidRDefault="00EB6AF6">
            <w:pPr>
              <w:jc w:val="right"/>
              <w:rPr>
                <w:rFonts w:ascii="Calibri" w:hAnsi="Calibri" w:cs="Calibri"/>
                <w:b/>
                <w:bCs/>
                <w:sz w:val="22"/>
                <w:szCs w:val="22"/>
              </w:rPr>
            </w:pPr>
            <w:r>
              <w:rPr>
                <w:rFonts w:ascii="Calibri" w:hAnsi="Calibri" w:cs="Calibri"/>
                <w:b/>
                <w:bCs/>
                <w:sz w:val="22"/>
                <w:szCs w:val="22"/>
              </w:rPr>
              <w:t>42</w:t>
            </w:r>
          </w:p>
        </w:tc>
        <w:tc>
          <w:tcPr>
            <w:tcW w:w="2246" w:type="dxa"/>
            <w:tcBorders>
              <w:top w:val="nil"/>
              <w:left w:val="single" w:sz="4" w:space="0" w:color="auto"/>
              <w:bottom w:val="single" w:sz="4" w:space="0" w:color="auto"/>
              <w:right w:val="single" w:sz="4" w:space="0" w:color="auto"/>
            </w:tcBorders>
            <w:shd w:val="clear" w:color="000000" w:fill="A8D08D"/>
            <w:vAlign w:val="bottom"/>
            <w:hideMark/>
          </w:tcPr>
          <w:p w14:paraId="1D2C3CCB" w14:textId="77777777" w:rsidR="00EB6AF6" w:rsidRDefault="00EB6AF6">
            <w:pPr>
              <w:jc w:val="right"/>
              <w:rPr>
                <w:rFonts w:ascii="Calibri" w:hAnsi="Calibri" w:cs="Calibri"/>
                <w:b/>
                <w:bCs/>
                <w:sz w:val="22"/>
                <w:szCs w:val="22"/>
              </w:rPr>
            </w:pPr>
            <w:r>
              <w:rPr>
                <w:rFonts w:ascii="Calibri" w:hAnsi="Calibri" w:cs="Calibri"/>
                <w:b/>
                <w:bCs/>
                <w:sz w:val="22"/>
                <w:szCs w:val="22"/>
              </w:rPr>
              <w:t>162</w:t>
            </w:r>
          </w:p>
        </w:tc>
        <w:tc>
          <w:tcPr>
            <w:tcW w:w="160" w:type="dxa"/>
            <w:vAlign w:val="center"/>
            <w:hideMark/>
          </w:tcPr>
          <w:p w14:paraId="4524EF91" w14:textId="77777777" w:rsidR="00EB6AF6" w:rsidRDefault="00EB6AF6">
            <w:pPr>
              <w:rPr>
                <w:sz w:val="20"/>
                <w:szCs w:val="20"/>
              </w:rPr>
            </w:pPr>
          </w:p>
        </w:tc>
      </w:tr>
    </w:tbl>
    <w:p w14:paraId="5FA25FB9" w14:textId="77777777" w:rsidR="007E1575" w:rsidRDefault="007E1575">
      <w:pPr>
        <w:autoSpaceDE w:val="0"/>
        <w:autoSpaceDN w:val="0"/>
        <w:adjustRightInd w:val="0"/>
        <w:jc w:val="both"/>
      </w:pPr>
    </w:p>
    <w:p w14:paraId="733F38A9" w14:textId="60D656C9" w:rsidR="006F1904" w:rsidRPr="00935A3C" w:rsidRDefault="006F1904" w:rsidP="005F4B9B">
      <w:pPr>
        <w:autoSpaceDE w:val="0"/>
        <w:autoSpaceDN w:val="0"/>
        <w:adjustRightInd w:val="0"/>
        <w:spacing w:line="274" w:lineRule="auto"/>
        <w:jc w:val="both"/>
        <w:rPr>
          <w:rFonts w:asciiTheme="minorHAnsi" w:hAnsiTheme="minorHAnsi" w:cstheme="minorHAnsi"/>
          <w:sz w:val="22"/>
          <w:szCs w:val="22"/>
        </w:rPr>
      </w:pPr>
      <w:r w:rsidRPr="00935A3C">
        <w:rPr>
          <w:rFonts w:asciiTheme="minorHAnsi" w:eastAsia="Georgia" w:hAnsiTheme="minorHAnsi" w:cstheme="minorHAnsi"/>
          <w:color w:val="000000"/>
          <w:sz w:val="22"/>
          <w:szCs w:val="22"/>
        </w:rPr>
        <w:t>Le développement actuel des activités d’E</w:t>
      </w:r>
      <w:r w:rsidR="005F4B9B" w:rsidRPr="00935A3C">
        <w:rPr>
          <w:rFonts w:asciiTheme="minorHAnsi" w:eastAsia="Georgia" w:hAnsiTheme="minorHAnsi" w:cstheme="minorHAnsi"/>
          <w:color w:val="000000"/>
          <w:sz w:val="22"/>
          <w:szCs w:val="22"/>
        </w:rPr>
        <w:t xml:space="preserve">F </w:t>
      </w:r>
      <w:r w:rsidRPr="00935A3C">
        <w:rPr>
          <w:rFonts w:asciiTheme="minorHAnsi" w:eastAsia="Georgia" w:hAnsiTheme="minorHAnsi" w:cstheme="minorHAnsi"/>
          <w:color w:val="000000"/>
          <w:sz w:val="22"/>
          <w:szCs w:val="22"/>
        </w:rPr>
        <w:t xml:space="preserve">en RDC laisse prévoir que l’effectif global </w:t>
      </w:r>
      <w:r w:rsidR="00CC6FB0" w:rsidRPr="00935A3C">
        <w:rPr>
          <w:rFonts w:asciiTheme="minorHAnsi" w:eastAsia="Georgia" w:hAnsiTheme="minorHAnsi" w:cstheme="minorHAnsi"/>
          <w:color w:val="000000"/>
          <w:sz w:val="22"/>
          <w:szCs w:val="22"/>
        </w:rPr>
        <w:t>pourrait atteindre</w:t>
      </w:r>
      <w:r w:rsidR="00FA5268" w:rsidRPr="00935A3C">
        <w:rPr>
          <w:rFonts w:asciiTheme="minorHAnsi" w:eastAsia="Georgia" w:hAnsiTheme="minorHAnsi" w:cstheme="minorHAnsi"/>
          <w:color w:val="000000"/>
          <w:sz w:val="22"/>
          <w:szCs w:val="22"/>
        </w:rPr>
        <w:t xml:space="preserve"> 240</w:t>
      </w:r>
      <w:r w:rsidRPr="00935A3C">
        <w:rPr>
          <w:rFonts w:asciiTheme="minorHAnsi" w:eastAsia="Georgia" w:hAnsiTheme="minorHAnsi" w:cstheme="minorHAnsi"/>
          <w:color w:val="000000"/>
          <w:sz w:val="22"/>
          <w:szCs w:val="22"/>
        </w:rPr>
        <w:t xml:space="preserve"> personnes fin 202</w:t>
      </w:r>
      <w:r w:rsidR="008370DE" w:rsidRPr="00935A3C">
        <w:rPr>
          <w:rFonts w:asciiTheme="minorHAnsi" w:eastAsia="Georgia" w:hAnsiTheme="minorHAnsi" w:cstheme="minorHAnsi"/>
          <w:color w:val="000000"/>
          <w:sz w:val="22"/>
          <w:szCs w:val="22"/>
        </w:rPr>
        <w:t>6</w:t>
      </w:r>
      <w:r w:rsidRPr="00935A3C">
        <w:rPr>
          <w:rFonts w:asciiTheme="minorHAnsi" w:eastAsia="Georgia" w:hAnsiTheme="minorHAnsi" w:cstheme="minorHAnsi"/>
          <w:color w:val="000000"/>
          <w:sz w:val="22"/>
          <w:szCs w:val="22"/>
        </w:rPr>
        <w:t>.</w:t>
      </w:r>
    </w:p>
    <w:p w14:paraId="5B6DA048" w14:textId="77777777" w:rsidR="006F1904" w:rsidRPr="00935A3C" w:rsidRDefault="006F1904" w:rsidP="006F1904">
      <w:pPr>
        <w:autoSpaceDE w:val="0"/>
        <w:autoSpaceDN w:val="0"/>
        <w:adjustRightInd w:val="0"/>
        <w:spacing w:line="274" w:lineRule="auto"/>
        <w:rPr>
          <w:rFonts w:asciiTheme="minorHAnsi" w:eastAsia="Georgia" w:hAnsiTheme="minorHAnsi" w:cstheme="minorHAnsi"/>
          <w:color w:val="000000"/>
          <w:sz w:val="22"/>
          <w:szCs w:val="22"/>
        </w:rPr>
      </w:pPr>
    </w:p>
    <w:p w14:paraId="17AAD1C9" w14:textId="77777777" w:rsidR="007E1575" w:rsidRPr="00935A3C" w:rsidRDefault="006F1904" w:rsidP="00547398">
      <w:pPr>
        <w:autoSpaceDE w:val="0"/>
        <w:autoSpaceDN w:val="0"/>
        <w:adjustRightInd w:val="0"/>
        <w:spacing w:line="274" w:lineRule="auto"/>
        <w:jc w:val="both"/>
        <w:rPr>
          <w:rFonts w:asciiTheme="minorHAnsi" w:eastAsia="Georgia" w:hAnsiTheme="minorHAnsi" w:cstheme="minorHAnsi"/>
          <w:color w:val="000000"/>
          <w:sz w:val="22"/>
          <w:szCs w:val="22"/>
        </w:rPr>
      </w:pPr>
      <w:r w:rsidRPr="00935A3C">
        <w:rPr>
          <w:rFonts w:asciiTheme="minorHAnsi" w:eastAsia="Georgia" w:hAnsiTheme="minorHAnsi" w:cstheme="minorHAnsi"/>
          <w:color w:val="000000"/>
          <w:sz w:val="22"/>
          <w:szCs w:val="22"/>
        </w:rPr>
        <w:t xml:space="preserve">Le calcul de la prime devrait tenir compte de cette précision. </w:t>
      </w:r>
    </w:p>
    <w:p w14:paraId="0F3EC784" w14:textId="77777777" w:rsidR="00932878" w:rsidRPr="00935A3C" w:rsidRDefault="00932878" w:rsidP="00547398">
      <w:pPr>
        <w:autoSpaceDE w:val="0"/>
        <w:autoSpaceDN w:val="0"/>
        <w:adjustRightInd w:val="0"/>
        <w:spacing w:line="274" w:lineRule="auto"/>
        <w:jc w:val="both"/>
        <w:rPr>
          <w:rFonts w:asciiTheme="minorHAnsi" w:eastAsia="Georgia" w:hAnsiTheme="minorHAnsi" w:cstheme="minorHAnsi"/>
          <w:color w:val="000000"/>
          <w:sz w:val="22"/>
          <w:szCs w:val="22"/>
        </w:rPr>
      </w:pPr>
    </w:p>
    <w:p w14:paraId="7678CEF8" w14:textId="3BC21A0F" w:rsidR="00547398" w:rsidRPr="00935A3C" w:rsidRDefault="00547398" w:rsidP="00547398">
      <w:pPr>
        <w:autoSpaceDE w:val="0"/>
        <w:autoSpaceDN w:val="0"/>
        <w:adjustRightInd w:val="0"/>
        <w:spacing w:line="274" w:lineRule="auto"/>
        <w:jc w:val="both"/>
        <w:rPr>
          <w:rFonts w:asciiTheme="minorHAnsi" w:hAnsiTheme="minorHAnsi" w:cstheme="minorHAnsi"/>
          <w:sz w:val="22"/>
          <w:szCs w:val="22"/>
        </w:rPr>
      </w:pPr>
      <w:r w:rsidRPr="00935A3C">
        <w:rPr>
          <w:rFonts w:asciiTheme="minorHAnsi" w:hAnsiTheme="minorHAnsi" w:cstheme="minorHAnsi"/>
          <w:sz w:val="22"/>
          <w:szCs w:val="22"/>
        </w:rPr>
        <w:t xml:space="preserve">Le </w:t>
      </w:r>
      <w:r w:rsidR="00C54EE7" w:rsidRPr="00935A3C">
        <w:rPr>
          <w:rFonts w:asciiTheme="minorHAnsi" w:hAnsiTheme="minorHAnsi" w:cstheme="minorHAnsi"/>
          <w:sz w:val="22"/>
          <w:szCs w:val="22"/>
        </w:rPr>
        <w:t>prestataire</w:t>
      </w:r>
      <w:r w:rsidR="00932878" w:rsidRPr="00935A3C">
        <w:rPr>
          <w:rFonts w:asciiTheme="minorHAnsi" w:hAnsiTheme="minorHAnsi" w:cstheme="minorHAnsi"/>
          <w:sz w:val="22"/>
          <w:szCs w:val="22"/>
        </w:rPr>
        <w:t xml:space="preserve"> de services</w:t>
      </w:r>
      <w:r w:rsidRPr="00935A3C">
        <w:rPr>
          <w:rFonts w:asciiTheme="minorHAnsi" w:hAnsiTheme="minorHAnsi" w:cstheme="minorHAnsi"/>
          <w:sz w:val="22"/>
          <w:szCs w:val="22"/>
        </w:rPr>
        <w:t xml:space="preserve"> mentionne</w:t>
      </w:r>
      <w:r w:rsidR="008D22EF" w:rsidRPr="00935A3C">
        <w:rPr>
          <w:rFonts w:asciiTheme="minorHAnsi" w:hAnsiTheme="minorHAnsi" w:cstheme="minorHAnsi"/>
          <w:sz w:val="22"/>
          <w:szCs w:val="22"/>
        </w:rPr>
        <w:t>ra néanmoins</w:t>
      </w:r>
      <w:r w:rsidRPr="00935A3C">
        <w:rPr>
          <w:rFonts w:asciiTheme="minorHAnsi" w:hAnsiTheme="minorHAnsi" w:cstheme="minorHAnsi"/>
          <w:sz w:val="22"/>
          <w:szCs w:val="22"/>
        </w:rPr>
        <w:t xml:space="preserve"> dans son offre, la prime par famille réelle.</w:t>
      </w:r>
    </w:p>
    <w:p w14:paraId="13A8ECE5" w14:textId="77777777" w:rsidR="00D43C84" w:rsidRPr="00935A3C" w:rsidRDefault="00D43C84" w:rsidP="00547398">
      <w:pPr>
        <w:autoSpaceDE w:val="0"/>
        <w:autoSpaceDN w:val="0"/>
        <w:adjustRightInd w:val="0"/>
        <w:spacing w:line="274" w:lineRule="auto"/>
        <w:jc w:val="both"/>
        <w:rPr>
          <w:rFonts w:asciiTheme="minorHAnsi" w:hAnsiTheme="minorHAnsi" w:cstheme="minorHAnsi"/>
          <w:sz w:val="22"/>
          <w:szCs w:val="22"/>
        </w:rPr>
      </w:pPr>
    </w:p>
    <w:p w14:paraId="0C095654" w14:textId="77777777" w:rsidR="007E1575" w:rsidRPr="00935A3C" w:rsidRDefault="00FE679A" w:rsidP="00C973C9">
      <w:pPr>
        <w:pStyle w:val="Paragraphedeliste2"/>
        <w:numPr>
          <w:ilvl w:val="1"/>
          <w:numId w:val="1"/>
        </w:numPr>
        <w:spacing w:line="276" w:lineRule="auto"/>
        <w:contextualSpacing/>
        <w:rPr>
          <w:rFonts w:ascii="Calibri" w:hAnsi="Calibri" w:cs="Calibri"/>
          <w:b/>
          <w:sz w:val="22"/>
          <w:szCs w:val="22"/>
        </w:rPr>
      </w:pPr>
      <w:bookmarkStart w:id="3" w:name="_Hlk129189262"/>
      <w:r w:rsidRPr="00935A3C">
        <w:rPr>
          <w:rFonts w:ascii="Calibri" w:hAnsi="Calibri" w:cs="Calibri"/>
          <w:b/>
          <w:sz w:val="22"/>
          <w:szCs w:val="22"/>
        </w:rPr>
        <w:t>Services attendus</w:t>
      </w:r>
    </w:p>
    <w:p w14:paraId="5D418E95" w14:textId="77777777" w:rsidR="007E1575" w:rsidRDefault="007E1575">
      <w:pPr>
        <w:pStyle w:val="Paragraphedeliste2"/>
        <w:spacing w:line="276" w:lineRule="auto"/>
        <w:ind w:left="0"/>
        <w:contextualSpacing/>
        <w:jc w:val="both"/>
      </w:pPr>
    </w:p>
    <w:p w14:paraId="3707E191" w14:textId="4A38FAB2" w:rsidR="007E1575" w:rsidRPr="00935A3C" w:rsidRDefault="00FE679A" w:rsidP="00935A3C">
      <w:pPr>
        <w:autoSpaceDE w:val="0"/>
        <w:autoSpaceDN w:val="0"/>
        <w:adjustRightInd w:val="0"/>
        <w:spacing w:line="274" w:lineRule="auto"/>
        <w:jc w:val="both"/>
        <w:rPr>
          <w:rFonts w:asciiTheme="minorHAnsi" w:eastAsia="Georgia" w:hAnsiTheme="minorHAnsi" w:cstheme="minorHAnsi"/>
          <w:color w:val="000000"/>
          <w:sz w:val="22"/>
          <w:szCs w:val="22"/>
        </w:rPr>
      </w:pPr>
      <w:r w:rsidRPr="00935A3C">
        <w:rPr>
          <w:rFonts w:asciiTheme="minorHAnsi" w:eastAsia="Georgia" w:hAnsiTheme="minorHAnsi" w:cstheme="minorHAnsi"/>
          <w:color w:val="000000"/>
          <w:sz w:val="22"/>
          <w:szCs w:val="22"/>
        </w:rPr>
        <w:t xml:space="preserve">Le </w:t>
      </w:r>
      <w:r w:rsidR="00C54EE7" w:rsidRPr="00935A3C">
        <w:rPr>
          <w:rFonts w:asciiTheme="minorHAnsi" w:eastAsia="Georgia" w:hAnsiTheme="minorHAnsi" w:cstheme="minorHAnsi"/>
          <w:color w:val="000000"/>
          <w:sz w:val="22"/>
          <w:szCs w:val="22"/>
        </w:rPr>
        <w:t>Prestataire</w:t>
      </w:r>
      <w:r w:rsidRPr="00935A3C">
        <w:rPr>
          <w:rFonts w:asciiTheme="minorHAnsi" w:eastAsia="Georgia" w:hAnsiTheme="minorHAnsi" w:cstheme="minorHAnsi"/>
          <w:color w:val="000000"/>
          <w:sz w:val="22"/>
          <w:szCs w:val="22"/>
        </w:rPr>
        <w:t xml:space="preserve"> de services doit, sans toutefois s'y limiter :</w:t>
      </w:r>
    </w:p>
    <w:p w14:paraId="44653FAF" w14:textId="77777777" w:rsidR="007E1575" w:rsidRPr="00935A3C" w:rsidRDefault="007E1575" w:rsidP="00935A3C">
      <w:pPr>
        <w:autoSpaceDE w:val="0"/>
        <w:autoSpaceDN w:val="0"/>
        <w:adjustRightInd w:val="0"/>
        <w:spacing w:line="274" w:lineRule="auto"/>
        <w:jc w:val="both"/>
        <w:rPr>
          <w:rFonts w:asciiTheme="minorHAnsi" w:eastAsia="Georgia" w:hAnsiTheme="minorHAnsi" w:cstheme="minorHAnsi"/>
          <w:color w:val="000000"/>
          <w:sz w:val="22"/>
          <w:szCs w:val="22"/>
        </w:rPr>
      </w:pPr>
    </w:p>
    <w:p w14:paraId="7B48E567" w14:textId="3700FC45" w:rsidR="007E1575" w:rsidRPr="00935A3C" w:rsidRDefault="00FE679A" w:rsidP="00935A3C">
      <w:pPr>
        <w:autoSpaceDE w:val="0"/>
        <w:autoSpaceDN w:val="0"/>
        <w:adjustRightInd w:val="0"/>
        <w:spacing w:line="274" w:lineRule="auto"/>
        <w:jc w:val="both"/>
        <w:rPr>
          <w:rFonts w:asciiTheme="minorHAnsi" w:eastAsia="Georgia" w:hAnsiTheme="minorHAnsi" w:cstheme="minorHAnsi"/>
          <w:color w:val="000000"/>
          <w:sz w:val="22"/>
          <w:szCs w:val="22"/>
        </w:rPr>
      </w:pPr>
      <w:r w:rsidRPr="00935A3C">
        <w:rPr>
          <w:rFonts w:asciiTheme="minorHAnsi" w:eastAsia="Georgia" w:hAnsiTheme="minorHAnsi" w:cstheme="minorHAnsi"/>
          <w:color w:val="000000"/>
          <w:sz w:val="22"/>
          <w:szCs w:val="22"/>
        </w:rPr>
        <w:t xml:space="preserve">a) </w:t>
      </w:r>
      <w:r w:rsidR="008370DE" w:rsidRPr="00935A3C">
        <w:rPr>
          <w:rFonts w:asciiTheme="minorHAnsi" w:eastAsia="Georgia" w:hAnsiTheme="minorHAnsi" w:cstheme="minorHAnsi"/>
          <w:color w:val="000000"/>
          <w:sz w:val="22"/>
          <w:szCs w:val="22"/>
        </w:rPr>
        <w:t>f</w:t>
      </w:r>
      <w:r w:rsidRPr="00935A3C">
        <w:rPr>
          <w:rFonts w:asciiTheme="minorHAnsi" w:eastAsia="Georgia" w:hAnsiTheme="minorHAnsi" w:cstheme="minorHAnsi"/>
          <w:color w:val="000000"/>
          <w:sz w:val="22"/>
          <w:szCs w:val="22"/>
        </w:rPr>
        <w:t xml:space="preserve">ournir une liste des établissements médicaux, pharmacies et laboratoires accrédités </w:t>
      </w:r>
    </w:p>
    <w:p w14:paraId="36958F8A" w14:textId="3AC83C8D" w:rsidR="007E1575" w:rsidRPr="00935A3C" w:rsidRDefault="00FE679A">
      <w:pPr>
        <w:pStyle w:val="Paragraphedeliste2"/>
        <w:spacing w:line="276" w:lineRule="auto"/>
        <w:ind w:left="0"/>
        <w:contextualSpacing/>
        <w:jc w:val="both"/>
        <w:rPr>
          <w:rFonts w:ascii="Calibri" w:hAnsi="Calibri" w:cs="Calibri"/>
          <w:sz w:val="22"/>
          <w:szCs w:val="22"/>
        </w:rPr>
      </w:pPr>
      <w:r w:rsidRPr="00935A3C">
        <w:rPr>
          <w:rFonts w:ascii="Calibri" w:hAnsi="Calibri" w:cs="Calibri"/>
          <w:sz w:val="22"/>
          <w:szCs w:val="22"/>
        </w:rPr>
        <w:t xml:space="preserve">b) </w:t>
      </w:r>
      <w:r w:rsidR="008370DE" w:rsidRPr="00935A3C">
        <w:rPr>
          <w:rFonts w:ascii="Calibri" w:hAnsi="Calibri" w:cs="Calibri"/>
          <w:sz w:val="22"/>
          <w:szCs w:val="22"/>
        </w:rPr>
        <w:t>d</w:t>
      </w:r>
      <w:r w:rsidRPr="00935A3C">
        <w:rPr>
          <w:rFonts w:ascii="Calibri" w:hAnsi="Calibri" w:cs="Calibri"/>
          <w:sz w:val="22"/>
          <w:szCs w:val="22"/>
        </w:rPr>
        <w:t xml:space="preserve">émontrer un réseau de distribution de services </w:t>
      </w:r>
      <w:r w:rsidR="00300A73" w:rsidRPr="00935A3C">
        <w:rPr>
          <w:rFonts w:ascii="Calibri" w:hAnsi="Calibri" w:cs="Calibri"/>
          <w:sz w:val="22"/>
          <w:szCs w:val="22"/>
        </w:rPr>
        <w:t xml:space="preserve">couvrant </w:t>
      </w:r>
      <w:r w:rsidRPr="00935A3C">
        <w:rPr>
          <w:rFonts w:ascii="Calibri" w:hAnsi="Calibri" w:cs="Calibri"/>
          <w:sz w:val="22"/>
          <w:szCs w:val="22"/>
        </w:rPr>
        <w:t>géographique</w:t>
      </w:r>
      <w:r w:rsidR="00300A73" w:rsidRPr="00935A3C">
        <w:rPr>
          <w:rFonts w:ascii="Calibri" w:hAnsi="Calibri" w:cs="Calibri"/>
          <w:sz w:val="22"/>
          <w:szCs w:val="22"/>
        </w:rPr>
        <w:t>ment l’ensemble du pays</w:t>
      </w:r>
    </w:p>
    <w:p w14:paraId="22B062FF" w14:textId="56765028" w:rsidR="007E1575" w:rsidRPr="00935A3C" w:rsidRDefault="00FE679A">
      <w:pPr>
        <w:pStyle w:val="Paragraphedeliste2"/>
        <w:spacing w:line="276" w:lineRule="auto"/>
        <w:ind w:left="0"/>
        <w:contextualSpacing/>
        <w:jc w:val="both"/>
        <w:rPr>
          <w:rFonts w:ascii="Calibri" w:hAnsi="Calibri" w:cs="Calibri"/>
          <w:sz w:val="22"/>
          <w:szCs w:val="22"/>
        </w:rPr>
      </w:pPr>
      <w:r w:rsidRPr="00935A3C">
        <w:rPr>
          <w:rFonts w:ascii="Calibri" w:hAnsi="Calibri" w:cs="Calibri"/>
          <w:sz w:val="22"/>
          <w:szCs w:val="22"/>
        </w:rPr>
        <w:lastRenderedPageBreak/>
        <w:t xml:space="preserve">c) </w:t>
      </w:r>
      <w:r w:rsidR="008370DE" w:rsidRPr="00935A3C">
        <w:rPr>
          <w:rFonts w:ascii="Calibri" w:hAnsi="Calibri" w:cs="Calibri"/>
          <w:sz w:val="22"/>
          <w:szCs w:val="22"/>
        </w:rPr>
        <w:t>p</w:t>
      </w:r>
      <w:r w:rsidRPr="00935A3C">
        <w:rPr>
          <w:rFonts w:ascii="Calibri" w:hAnsi="Calibri" w:cs="Calibri"/>
          <w:sz w:val="22"/>
          <w:szCs w:val="22"/>
        </w:rPr>
        <w:t xml:space="preserve">réciser </w:t>
      </w:r>
      <w:r w:rsidR="00300A73" w:rsidRPr="00935A3C">
        <w:rPr>
          <w:rFonts w:ascii="Calibri" w:hAnsi="Calibri" w:cs="Calibri"/>
          <w:sz w:val="22"/>
          <w:szCs w:val="22"/>
        </w:rPr>
        <w:t xml:space="preserve">et expliciter auprès des </w:t>
      </w:r>
      <w:r w:rsidR="00346B27" w:rsidRPr="00935A3C">
        <w:rPr>
          <w:rFonts w:ascii="Calibri" w:hAnsi="Calibri" w:cs="Calibri"/>
          <w:sz w:val="22"/>
          <w:szCs w:val="22"/>
        </w:rPr>
        <w:t>assuré.es</w:t>
      </w:r>
      <w:r w:rsidR="00300A73" w:rsidRPr="00935A3C">
        <w:rPr>
          <w:rFonts w:ascii="Calibri" w:hAnsi="Calibri" w:cs="Calibri"/>
          <w:sz w:val="22"/>
          <w:szCs w:val="22"/>
        </w:rPr>
        <w:t xml:space="preserve"> </w:t>
      </w:r>
      <w:r w:rsidRPr="00935A3C">
        <w:rPr>
          <w:rFonts w:ascii="Calibri" w:hAnsi="Calibri" w:cs="Calibri"/>
          <w:sz w:val="22"/>
          <w:szCs w:val="22"/>
        </w:rPr>
        <w:t xml:space="preserve">les prestations fournies, le système de remboursement, les garanties et le plafond de chaque garantie. </w:t>
      </w:r>
    </w:p>
    <w:p w14:paraId="63D29D83" w14:textId="466F9A90" w:rsidR="007E1575" w:rsidRPr="00935A3C" w:rsidRDefault="00FE679A">
      <w:pPr>
        <w:pStyle w:val="Paragraphedeliste2"/>
        <w:spacing w:line="276" w:lineRule="auto"/>
        <w:ind w:left="0"/>
        <w:contextualSpacing/>
        <w:jc w:val="both"/>
        <w:rPr>
          <w:rFonts w:ascii="Calibri" w:hAnsi="Calibri" w:cs="Calibri"/>
          <w:sz w:val="22"/>
          <w:szCs w:val="22"/>
        </w:rPr>
      </w:pPr>
      <w:r w:rsidRPr="00935A3C">
        <w:rPr>
          <w:rFonts w:ascii="Calibri" w:hAnsi="Calibri" w:cs="Calibri"/>
          <w:sz w:val="22"/>
          <w:szCs w:val="22"/>
        </w:rPr>
        <w:t xml:space="preserve">d) </w:t>
      </w:r>
      <w:r w:rsidR="008370DE" w:rsidRPr="00935A3C">
        <w:rPr>
          <w:rFonts w:ascii="Calibri" w:hAnsi="Calibri" w:cs="Calibri"/>
          <w:sz w:val="22"/>
          <w:szCs w:val="22"/>
        </w:rPr>
        <w:t>préciser les conditions</w:t>
      </w:r>
      <w:r w:rsidRPr="00935A3C">
        <w:rPr>
          <w:rFonts w:ascii="Calibri" w:hAnsi="Calibri" w:cs="Calibri"/>
          <w:sz w:val="22"/>
          <w:szCs w:val="22"/>
        </w:rPr>
        <w:t xml:space="preserve"> de souscription </w:t>
      </w:r>
    </w:p>
    <w:p w14:paraId="21F1925E" w14:textId="2C3A5E55" w:rsidR="007E1575" w:rsidRPr="00935A3C" w:rsidRDefault="00FE679A">
      <w:pPr>
        <w:pStyle w:val="Paragraphedeliste2"/>
        <w:spacing w:line="276" w:lineRule="auto"/>
        <w:ind w:left="0"/>
        <w:contextualSpacing/>
        <w:jc w:val="both"/>
        <w:rPr>
          <w:rFonts w:ascii="Calibri" w:hAnsi="Calibri" w:cs="Calibri"/>
          <w:sz w:val="22"/>
          <w:szCs w:val="22"/>
        </w:rPr>
      </w:pPr>
      <w:r w:rsidRPr="00935A3C">
        <w:rPr>
          <w:rFonts w:ascii="Calibri" w:hAnsi="Calibri" w:cs="Calibri"/>
          <w:sz w:val="22"/>
          <w:szCs w:val="22"/>
        </w:rPr>
        <w:t xml:space="preserve">e) </w:t>
      </w:r>
      <w:r w:rsidR="008370DE" w:rsidRPr="00935A3C">
        <w:rPr>
          <w:rFonts w:ascii="Calibri" w:hAnsi="Calibri" w:cs="Calibri"/>
          <w:sz w:val="22"/>
          <w:szCs w:val="22"/>
        </w:rPr>
        <w:t>exprimer les c</w:t>
      </w:r>
      <w:r w:rsidRPr="00935A3C">
        <w:rPr>
          <w:rFonts w:ascii="Calibri" w:hAnsi="Calibri" w:cs="Calibri"/>
          <w:sz w:val="22"/>
          <w:szCs w:val="22"/>
        </w:rPr>
        <w:t xml:space="preserve">oûts de majoration </w:t>
      </w:r>
      <w:r w:rsidR="008370DE" w:rsidRPr="00935A3C">
        <w:rPr>
          <w:rFonts w:ascii="Calibri" w:hAnsi="Calibri" w:cs="Calibri"/>
          <w:sz w:val="22"/>
          <w:szCs w:val="22"/>
        </w:rPr>
        <w:t>éventuels</w:t>
      </w:r>
    </w:p>
    <w:p w14:paraId="1BD6E9CE" w14:textId="32BA5EC7" w:rsidR="008370DE" w:rsidRPr="00935A3C" w:rsidRDefault="008370DE">
      <w:pPr>
        <w:pStyle w:val="Paragraphedeliste2"/>
        <w:spacing w:line="276" w:lineRule="auto"/>
        <w:ind w:left="0"/>
        <w:contextualSpacing/>
        <w:jc w:val="both"/>
        <w:rPr>
          <w:rFonts w:ascii="Calibri" w:hAnsi="Calibri" w:cs="Calibri"/>
          <w:sz w:val="22"/>
          <w:szCs w:val="22"/>
        </w:rPr>
      </w:pPr>
      <w:r w:rsidRPr="00935A3C">
        <w:rPr>
          <w:rFonts w:ascii="Calibri" w:hAnsi="Calibri" w:cs="Calibri"/>
          <w:sz w:val="22"/>
          <w:szCs w:val="22"/>
        </w:rPr>
        <w:t>f) préciser la liste des exclusions</w:t>
      </w:r>
    </w:p>
    <w:p w14:paraId="4B88E994" w14:textId="2642B162" w:rsidR="007E1575" w:rsidRPr="00935A3C" w:rsidRDefault="008370DE">
      <w:pPr>
        <w:pStyle w:val="Paragraphedeliste2"/>
        <w:spacing w:line="276" w:lineRule="auto"/>
        <w:ind w:left="0"/>
        <w:contextualSpacing/>
        <w:jc w:val="both"/>
        <w:rPr>
          <w:rFonts w:ascii="Calibri" w:hAnsi="Calibri" w:cs="Calibri"/>
          <w:sz w:val="22"/>
          <w:szCs w:val="22"/>
        </w:rPr>
      </w:pPr>
      <w:r w:rsidRPr="00935A3C">
        <w:rPr>
          <w:rFonts w:ascii="Calibri" w:hAnsi="Calibri" w:cs="Calibri"/>
          <w:sz w:val="22"/>
          <w:szCs w:val="22"/>
        </w:rPr>
        <w:t>g</w:t>
      </w:r>
      <w:r w:rsidR="00FE679A" w:rsidRPr="00935A3C">
        <w:rPr>
          <w:rFonts w:ascii="Calibri" w:hAnsi="Calibri" w:cs="Calibri"/>
          <w:sz w:val="22"/>
          <w:szCs w:val="22"/>
        </w:rPr>
        <w:t xml:space="preserve">) </w:t>
      </w:r>
      <w:r w:rsidRPr="00935A3C">
        <w:rPr>
          <w:rFonts w:ascii="Calibri" w:hAnsi="Calibri" w:cs="Calibri"/>
          <w:sz w:val="22"/>
          <w:szCs w:val="22"/>
        </w:rPr>
        <w:t>clarifier la c</w:t>
      </w:r>
      <w:r w:rsidR="00FE679A" w:rsidRPr="00935A3C">
        <w:rPr>
          <w:rFonts w:ascii="Calibri" w:hAnsi="Calibri" w:cs="Calibri"/>
          <w:sz w:val="22"/>
          <w:szCs w:val="22"/>
        </w:rPr>
        <w:t xml:space="preserve">ouverture médicale des membres du personnel et des personnes à leur charge couvrant les éléments suivants : </w:t>
      </w:r>
    </w:p>
    <w:p w14:paraId="5E75ACE7" w14:textId="77777777" w:rsidR="007E1575" w:rsidRPr="00935A3C" w:rsidRDefault="00FE679A">
      <w:pPr>
        <w:pStyle w:val="Paragraphedeliste2"/>
        <w:numPr>
          <w:ilvl w:val="0"/>
          <w:numId w:val="4"/>
        </w:numPr>
        <w:spacing w:line="276" w:lineRule="auto"/>
        <w:contextualSpacing/>
        <w:jc w:val="both"/>
        <w:rPr>
          <w:rFonts w:ascii="Calibri" w:hAnsi="Calibri" w:cs="Calibri"/>
          <w:sz w:val="22"/>
          <w:szCs w:val="22"/>
        </w:rPr>
      </w:pPr>
      <w:r w:rsidRPr="00935A3C">
        <w:rPr>
          <w:rFonts w:ascii="Calibri" w:hAnsi="Calibri" w:cs="Calibri"/>
          <w:sz w:val="22"/>
          <w:szCs w:val="22"/>
        </w:rPr>
        <w:t xml:space="preserve">Couverture des patients hospitalisés (par famille) </w:t>
      </w:r>
    </w:p>
    <w:p w14:paraId="63770776" w14:textId="77777777" w:rsidR="007E1575" w:rsidRPr="00935A3C" w:rsidRDefault="00FE679A">
      <w:pPr>
        <w:pStyle w:val="Paragraphedeliste2"/>
        <w:numPr>
          <w:ilvl w:val="0"/>
          <w:numId w:val="4"/>
        </w:numPr>
        <w:spacing w:line="276" w:lineRule="auto"/>
        <w:contextualSpacing/>
        <w:jc w:val="both"/>
        <w:rPr>
          <w:rFonts w:ascii="Calibri" w:hAnsi="Calibri" w:cs="Calibri"/>
          <w:sz w:val="22"/>
          <w:szCs w:val="22"/>
        </w:rPr>
      </w:pPr>
      <w:r w:rsidRPr="00935A3C">
        <w:rPr>
          <w:rFonts w:ascii="Calibri" w:hAnsi="Calibri" w:cs="Calibri"/>
          <w:sz w:val="22"/>
          <w:szCs w:val="22"/>
        </w:rPr>
        <w:t xml:space="preserve">Couverture ambulatoire (par famille) </w:t>
      </w:r>
    </w:p>
    <w:p w14:paraId="68662922" w14:textId="209619C2" w:rsidR="007E1575" w:rsidRPr="00935A3C" w:rsidRDefault="00FE679A">
      <w:pPr>
        <w:pStyle w:val="Paragraphedeliste2"/>
        <w:numPr>
          <w:ilvl w:val="0"/>
          <w:numId w:val="4"/>
        </w:numPr>
        <w:spacing w:line="276" w:lineRule="auto"/>
        <w:contextualSpacing/>
        <w:jc w:val="both"/>
        <w:rPr>
          <w:rFonts w:ascii="Calibri" w:hAnsi="Calibri" w:cs="Calibri"/>
          <w:sz w:val="22"/>
          <w:szCs w:val="22"/>
        </w:rPr>
      </w:pPr>
      <w:r w:rsidRPr="00935A3C">
        <w:rPr>
          <w:rFonts w:ascii="Calibri" w:hAnsi="Calibri" w:cs="Calibri"/>
          <w:sz w:val="22"/>
          <w:szCs w:val="22"/>
        </w:rPr>
        <w:t>Couv</w:t>
      </w:r>
      <w:r w:rsidR="00664647" w:rsidRPr="00935A3C">
        <w:rPr>
          <w:rFonts w:ascii="Calibri" w:hAnsi="Calibri" w:cs="Calibri"/>
          <w:sz w:val="22"/>
          <w:szCs w:val="22"/>
        </w:rPr>
        <w:t>erture</w:t>
      </w:r>
      <w:r w:rsidRPr="00935A3C">
        <w:rPr>
          <w:rFonts w:ascii="Calibri" w:hAnsi="Calibri" w:cs="Calibri"/>
          <w:sz w:val="22"/>
          <w:szCs w:val="22"/>
        </w:rPr>
        <w:t xml:space="preserve"> </w:t>
      </w:r>
      <w:r w:rsidR="00664647" w:rsidRPr="00935A3C">
        <w:rPr>
          <w:rFonts w:ascii="Calibri" w:hAnsi="Calibri" w:cs="Calibri"/>
          <w:sz w:val="22"/>
          <w:szCs w:val="22"/>
        </w:rPr>
        <w:t>d</w:t>
      </w:r>
      <w:r w:rsidRPr="00935A3C">
        <w:rPr>
          <w:rFonts w:ascii="Calibri" w:hAnsi="Calibri" w:cs="Calibri"/>
          <w:sz w:val="22"/>
          <w:szCs w:val="22"/>
        </w:rPr>
        <w:t>es soins de maternité, y compris les soins prénata</w:t>
      </w:r>
      <w:r w:rsidR="00664647" w:rsidRPr="00935A3C">
        <w:rPr>
          <w:rFonts w:ascii="Calibri" w:hAnsi="Calibri" w:cs="Calibri"/>
          <w:sz w:val="22"/>
          <w:szCs w:val="22"/>
        </w:rPr>
        <w:t>ux</w:t>
      </w:r>
      <w:r w:rsidRPr="00935A3C">
        <w:rPr>
          <w:rFonts w:ascii="Calibri" w:hAnsi="Calibri" w:cs="Calibri"/>
          <w:sz w:val="22"/>
          <w:szCs w:val="22"/>
        </w:rPr>
        <w:t xml:space="preserve"> et postnata</w:t>
      </w:r>
      <w:r w:rsidR="00664647" w:rsidRPr="00935A3C">
        <w:rPr>
          <w:rFonts w:ascii="Calibri" w:hAnsi="Calibri" w:cs="Calibri"/>
          <w:sz w:val="22"/>
          <w:szCs w:val="22"/>
        </w:rPr>
        <w:t>ux</w:t>
      </w:r>
      <w:r w:rsidRPr="00935A3C">
        <w:rPr>
          <w:rFonts w:ascii="Calibri" w:hAnsi="Calibri" w:cs="Calibri"/>
          <w:sz w:val="22"/>
          <w:szCs w:val="22"/>
        </w:rPr>
        <w:t xml:space="preserve">, le soutien et les conseils de routine, les </w:t>
      </w:r>
      <w:r w:rsidR="00664647" w:rsidRPr="00935A3C">
        <w:rPr>
          <w:rFonts w:ascii="Calibri" w:hAnsi="Calibri" w:cs="Calibri"/>
          <w:sz w:val="22"/>
          <w:szCs w:val="22"/>
        </w:rPr>
        <w:t>analyses de laboratoire</w:t>
      </w:r>
      <w:r w:rsidRPr="00935A3C">
        <w:rPr>
          <w:rFonts w:ascii="Calibri" w:hAnsi="Calibri" w:cs="Calibri"/>
          <w:sz w:val="22"/>
          <w:szCs w:val="22"/>
        </w:rPr>
        <w:t xml:space="preserve">, les consultations et les traitements pendant l'accouchement, ainsi que la gestion des complications liées à la grossesse, notamment les malformations ou anomalies congénitales et les naissances prématurées. </w:t>
      </w:r>
    </w:p>
    <w:p w14:paraId="3244F371" w14:textId="330D55FD" w:rsidR="007E1575" w:rsidRPr="00935A3C" w:rsidRDefault="00FE679A">
      <w:pPr>
        <w:pStyle w:val="Paragraphedeliste2"/>
        <w:numPr>
          <w:ilvl w:val="0"/>
          <w:numId w:val="4"/>
        </w:numPr>
        <w:spacing w:line="276" w:lineRule="auto"/>
        <w:contextualSpacing/>
        <w:jc w:val="both"/>
        <w:rPr>
          <w:rFonts w:ascii="Calibri" w:hAnsi="Calibri" w:cs="Calibri"/>
          <w:sz w:val="22"/>
          <w:szCs w:val="22"/>
        </w:rPr>
      </w:pPr>
      <w:r w:rsidRPr="00935A3C">
        <w:rPr>
          <w:rFonts w:ascii="Calibri" w:hAnsi="Calibri" w:cs="Calibri"/>
          <w:sz w:val="22"/>
          <w:szCs w:val="22"/>
        </w:rPr>
        <w:t xml:space="preserve">Couverture dentaire (par famille) </w:t>
      </w:r>
    </w:p>
    <w:p w14:paraId="1A3BF3B8" w14:textId="7E0ED4DF" w:rsidR="007E1575" w:rsidRPr="00935A3C" w:rsidRDefault="00FE679A">
      <w:pPr>
        <w:pStyle w:val="Paragraphedeliste2"/>
        <w:numPr>
          <w:ilvl w:val="0"/>
          <w:numId w:val="4"/>
        </w:numPr>
        <w:spacing w:line="276" w:lineRule="auto"/>
        <w:contextualSpacing/>
        <w:jc w:val="both"/>
        <w:rPr>
          <w:rFonts w:ascii="Calibri" w:hAnsi="Calibri" w:cs="Calibri"/>
          <w:sz w:val="22"/>
          <w:szCs w:val="22"/>
        </w:rPr>
      </w:pPr>
      <w:r w:rsidRPr="00935A3C">
        <w:rPr>
          <w:rFonts w:ascii="Calibri" w:hAnsi="Calibri" w:cs="Calibri"/>
          <w:sz w:val="22"/>
          <w:szCs w:val="22"/>
        </w:rPr>
        <w:t xml:space="preserve">Couverture </w:t>
      </w:r>
      <w:r w:rsidR="00664647" w:rsidRPr="00935A3C">
        <w:rPr>
          <w:rFonts w:ascii="Calibri" w:hAnsi="Calibri" w:cs="Calibri"/>
          <w:sz w:val="22"/>
          <w:szCs w:val="22"/>
        </w:rPr>
        <w:t>o</w:t>
      </w:r>
      <w:r w:rsidRPr="00935A3C">
        <w:rPr>
          <w:rFonts w:ascii="Calibri" w:hAnsi="Calibri" w:cs="Calibri"/>
          <w:sz w:val="22"/>
          <w:szCs w:val="22"/>
        </w:rPr>
        <w:t xml:space="preserve">ptique (par famille) </w:t>
      </w:r>
    </w:p>
    <w:p w14:paraId="0901A021" w14:textId="77777777" w:rsidR="00AC373C" w:rsidRPr="00935A3C" w:rsidRDefault="00FE679A" w:rsidP="00D43C84">
      <w:pPr>
        <w:pStyle w:val="Paragraphedeliste2"/>
        <w:numPr>
          <w:ilvl w:val="0"/>
          <w:numId w:val="4"/>
        </w:numPr>
        <w:spacing w:line="276" w:lineRule="auto"/>
        <w:contextualSpacing/>
        <w:jc w:val="both"/>
        <w:rPr>
          <w:rFonts w:ascii="Calibri" w:hAnsi="Calibri" w:cs="Calibri"/>
          <w:sz w:val="22"/>
          <w:szCs w:val="22"/>
        </w:rPr>
      </w:pPr>
      <w:r w:rsidRPr="00935A3C">
        <w:rPr>
          <w:rFonts w:ascii="Calibri" w:hAnsi="Calibri" w:cs="Calibri"/>
          <w:sz w:val="22"/>
          <w:szCs w:val="22"/>
        </w:rPr>
        <w:t xml:space="preserve">Toute autre garantie avantageuse en service </w:t>
      </w:r>
    </w:p>
    <w:p w14:paraId="1E68D401" w14:textId="77777777" w:rsidR="00AC373C" w:rsidRPr="00935A3C" w:rsidRDefault="00AC373C" w:rsidP="00AC373C">
      <w:pPr>
        <w:jc w:val="both"/>
        <w:rPr>
          <w:rFonts w:ascii="Calibri" w:hAnsi="Calibri" w:cs="Calibri"/>
          <w:sz w:val="22"/>
          <w:szCs w:val="22"/>
        </w:rPr>
      </w:pPr>
    </w:p>
    <w:p w14:paraId="3699DED0" w14:textId="77777777" w:rsidR="00AC373C" w:rsidRPr="00935A3C" w:rsidRDefault="00AC373C" w:rsidP="000C7ABB">
      <w:pPr>
        <w:pStyle w:val="Paragraphedeliste2"/>
        <w:numPr>
          <w:ilvl w:val="1"/>
          <w:numId w:val="1"/>
        </w:numPr>
        <w:spacing w:line="276" w:lineRule="auto"/>
        <w:contextualSpacing/>
        <w:rPr>
          <w:rFonts w:asciiTheme="minorHAnsi" w:hAnsiTheme="minorHAnsi" w:cstheme="minorHAnsi"/>
          <w:b/>
          <w:sz w:val="22"/>
          <w:szCs w:val="22"/>
        </w:rPr>
      </w:pPr>
      <w:r w:rsidRPr="00935A3C">
        <w:rPr>
          <w:rFonts w:asciiTheme="minorHAnsi" w:hAnsiTheme="minorHAnsi" w:cstheme="minorHAnsi"/>
          <w:b/>
          <w:sz w:val="22"/>
          <w:szCs w:val="22"/>
        </w:rPr>
        <w:t>Type de soins pris en charge</w:t>
      </w:r>
    </w:p>
    <w:p w14:paraId="4805B119" w14:textId="77777777" w:rsidR="00AC373C" w:rsidRDefault="00AC373C" w:rsidP="00AC373C">
      <w:pPr>
        <w:pStyle w:val="Paragraphedeliste2"/>
        <w:spacing w:line="276" w:lineRule="auto"/>
        <w:ind w:left="0"/>
        <w:contextualSpacing/>
        <w:jc w:val="both"/>
      </w:pPr>
    </w:p>
    <w:p w14:paraId="1D67D643" w14:textId="42D33058" w:rsidR="00AC373C" w:rsidRPr="00935A3C" w:rsidRDefault="00AC373C" w:rsidP="00AC373C">
      <w:pPr>
        <w:pStyle w:val="Paragraphedeliste2"/>
        <w:spacing w:line="276" w:lineRule="auto"/>
        <w:ind w:left="0"/>
        <w:contextualSpacing/>
        <w:jc w:val="both"/>
        <w:rPr>
          <w:rFonts w:asciiTheme="minorHAnsi" w:hAnsiTheme="minorHAnsi" w:cstheme="minorHAnsi"/>
          <w:sz w:val="22"/>
          <w:szCs w:val="22"/>
        </w:rPr>
      </w:pPr>
      <w:r w:rsidRPr="00935A3C">
        <w:rPr>
          <w:rFonts w:asciiTheme="minorHAnsi" w:hAnsiTheme="minorHAnsi" w:cstheme="minorHAnsi"/>
          <w:sz w:val="22"/>
          <w:szCs w:val="22"/>
        </w:rPr>
        <w:t xml:space="preserve">La </w:t>
      </w:r>
      <w:r w:rsidR="00DA01A3" w:rsidRPr="00935A3C">
        <w:rPr>
          <w:rFonts w:asciiTheme="minorHAnsi" w:hAnsiTheme="minorHAnsi" w:cstheme="minorHAnsi"/>
          <w:sz w:val="22"/>
          <w:szCs w:val="22"/>
        </w:rPr>
        <w:t>Compagnie</w:t>
      </w:r>
      <w:r w:rsidRPr="00935A3C">
        <w:rPr>
          <w:rFonts w:asciiTheme="minorHAnsi" w:hAnsiTheme="minorHAnsi" w:cstheme="minorHAnsi"/>
          <w:sz w:val="22"/>
          <w:szCs w:val="22"/>
        </w:rPr>
        <w:t xml:space="preserve"> d'assurance doit couvrir les soins médicaux comprenant les services suivants fournis ou recommandés par un médecin agréé </w:t>
      </w:r>
    </w:p>
    <w:p w14:paraId="33939B70" w14:textId="5C8EB963" w:rsidR="00AC373C" w:rsidRPr="00935A3C" w:rsidRDefault="00AC373C" w:rsidP="00AC373C">
      <w:pPr>
        <w:pStyle w:val="Paragraphedeliste2"/>
        <w:numPr>
          <w:ilvl w:val="0"/>
          <w:numId w:val="11"/>
        </w:numPr>
        <w:spacing w:line="276" w:lineRule="auto"/>
        <w:contextualSpacing/>
        <w:jc w:val="both"/>
        <w:rPr>
          <w:rFonts w:asciiTheme="minorHAnsi" w:hAnsiTheme="minorHAnsi" w:cstheme="minorHAnsi"/>
          <w:sz w:val="22"/>
          <w:szCs w:val="22"/>
        </w:rPr>
      </w:pPr>
      <w:r w:rsidRPr="00935A3C">
        <w:rPr>
          <w:rFonts w:asciiTheme="minorHAnsi" w:hAnsiTheme="minorHAnsi" w:cstheme="minorHAnsi"/>
          <w:sz w:val="22"/>
          <w:szCs w:val="22"/>
        </w:rPr>
        <w:t>Un service de médecin</w:t>
      </w:r>
      <w:r w:rsidR="00664647" w:rsidRPr="00935A3C">
        <w:rPr>
          <w:rFonts w:asciiTheme="minorHAnsi" w:hAnsiTheme="minorHAnsi" w:cstheme="minorHAnsi"/>
          <w:sz w:val="22"/>
          <w:szCs w:val="22"/>
        </w:rPr>
        <w:t>e</w:t>
      </w:r>
      <w:r w:rsidRPr="00935A3C">
        <w:rPr>
          <w:rFonts w:asciiTheme="minorHAnsi" w:hAnsiTheme="minorHAnsi" w:cstheme="minorHAnsi"/>
          <w:sz w:val="22"/>
          <w:szCs w:val="22"/>
        </w:rPr>
        <w:t xml:space="preserve"> généraliste </w:t>
      </w:r>
    </w:p>
    <w:p w14:paraId="40BEDC06" w14:textId="6CE73945" w:rsidR="00AC373C" w:rsidRPr="00935A3C" w:rsidRDefault="00AC373C" w:rsidP="00AC373C">
      <w:pPr>
        <w:pStyle w:val="Paragraphedeliste2"/>
        <w:numPr>
          <w:ilvl w:val="0"/>
          <w:numId w:val="11"/>
        </w:numPr>
        <w:spacing w:line="276" w:lineRule="auto"/>
        <w:contextualSpacing/>
        <w:jc w:val="both"/>
        <w:rPr>
          <w:rFonts w:asciiTheme="minorHAnsi" w:hAnsiTheme="minorHAnsi" w:cstheme="minorHAnsi"/>
          <w:sz w:val="22"/>
          <w:szCs w:val="22"/>
        </w:rPr>
      </w:pPr>
      <w:r w:rsidRPr="00935A3C">
        <w:rPr>
          <w:rFonts w:asciiTheme="minorHAnsi" w:hAnsiTheme="minorHAnsi" w:cstheme="minorHAnsi"/>
          <w:sz w:val="22"/>
          <w:szCs w:val="22"/>
        </w:rPr>
        <w:t xml:space="preserve">Un service </w:t>
      </w:r>
      <w:r w:rsidR="00664647" w:rsidRPr="00935A3C">
        <w:rPr>
          <w:rFonts w:asciiTheme="minorHAnsi" w:hAnsiTheme="minorHAnsi" w:cstheme="minorHAnsi"/>
          <w:sz w:val="22"/>
          <w:szCs w:val="22"/>
        </w:rPr>
        <w:t xml:space="preserve">de médecine </w:t>
      </w:r>
      <w:r w:rsidRPr="00935A3C">
        <w:rPr>
          <w:rFonts w:asciiTheme="minorHAnsi" w:hAnsiTheme="minorHAnsi" w:cstheme="minorHAnsi"/>
          <w:sz w:val="22"/>
          <w:szCs w:val="22"/>
        </w:rPr>
        <w:t>spécialisé</w:t>
      </w:r>
      <w:r w:rsidR="00664647" w:rsidRPr="00935A3C">
        <w:rPr>
          <w:rFonts w:asciiTheme="minorHAnsi" w:hAnsiTheme="minorHAnsi" w:cstheme="minorHAnsi"/>
          <w:sz w:val="22"/>
          <w:szCs w:val="22"/>
        </w:rPr>
        <w:t>e</w:t>
      </w:r>
    </w:p>
    <w:p w14:paraId="750B9ED4" w14:textId="76338F4C" w:rsidR="00AC373C" w:rsidRPr="00935A3C" w:rsidRDefault="00664647" w:rsidP="00AC373C">
      <w:pPr>
        <w:pStyle w:val="Paragraphedeliste2"/>
        <w:numPr>
          <w:ilvl w:val="0"/>
          <w:numId w:val="11"/>
        </w:numPr>
        <w:spacing w:line="276" w:lineRule="auto"/>
        <w:contextualSpacing/>
        <w:jc w:val="both"/>
        <w:rPr>
          <w:rFonts w:asciiTheme="minorHAnsi" w:hAnsiTheme="minorHAnsi" w:cstheme="minorHAnsi"/>
          <w:sz w:val="22"/>
          <w:szCs w:val="22"/>
        </w:rPr>
      </w:pPr>
      <w:r w:rsidRPr="00935A3C">
        <w:rPr>
          <w:rFonts w:asciiTheme="minorHAnsi" w:hAnsiTheme="minorHAnsi" w:cstheme="minorHAnsi"/>
          <w:sz w:val="22"/>
          <w:szCs w:val="22"/>
        </w:rPr>
        <w:t>Analyses</w:t>
      </w:r>
      <w:r w:rsidR="00AC373C" w:rsidRPr="00935A3C">
        <w:rPr>
          <w:rFonts w:asciiTheme="minorHAnsi" w:hAnsiTheme="minorHAnsi" w:cstheme="minorHAnsi"/>
          <w:sz w:val="22"/>
          <w:szCs w:val="22"/>
        </w:rPr>
        <w:t xml:space="preserve"> de laboratoire, radiographies, échographies, tomodensitogrammes et IRM, tests oncologiques et autres procédures de diagnostic, y compris le test du VIH/SIDA si nécessaire et avec le consentement de la personne. </w:t>
      </w:r>
    </w:p>
    <w:p w14:paraId="59D92440" w14:textId="77777777" w:rsidR="00AC373C" w:rsidRPr="00935A3C" w:rsidRDefault="00AC373C" w:rsidP="00AC373C">
      <w:pPr>
        <w:pStyle w:val="Paragraphedeliste2"/>
        <w:numPr>
          <w:ilvl w:val="0"/>
          <w:numId w:val="11"/>
        </w:numPr>
        <w:spacing w:line="276" w:lineRule="auto"/>
        <w:contextualSpacing/>
        <w:jc w:val="both"/>
        <w:rPr>
          <w:rFonts w:asciiTheme="minorHAnsi" w:hAnsiTheme="minorHAnsi" w:cstheme="minorHAnsi"/>
          <w:sz w:val="22"/>
          <w:szCs w:val="22"/>
        </w:rPr>
      </w:pPr>
      <w:r w:rsidRPr="00935A3C">
        <w:rPr>
          <w:rFonts w:asciiTheme="minorHAnsi" w:hAnsiTheme="minorHAnsi" w:cstheme="minorHAnsi"/>
          <w:sz w:val="22"/>
          <w:szCs w:val="22"/>
        </w:rPr>
        <w:t xml:space="preserve">Electro-encéphalographies </w:t>
      </w:r>
    </w:p>
    <w:p w14:paraId="7A508131" w14:textId="21A89CA9" w:rsidR="00AC373C" w:rsidRPr="00935A3C" w:rsidRDefault="00AC373C" w:rsidP="00AC373C">
      <w:pPr>
        <w:pStyle w:val="Paragraphedeliste2"/>
        <w:numPr>
          <w:ilvl w:val="0"/>
          <w:numId w:val="11"/>
        </w:numPr>
        <w:spacing w:line="276" w:lineRule="auto"/>
        <w:contextualSpacing/>
        <w:jc w:val="both"/>
        <w:rPr>
          <w:rFonts w:asciiTheme="minorHAnsi" w:hAnsiTheme="minorHAnsi" w:cstheme="minorHAnsi"/>
          <w:sz w:val="22"/>
          <w:szCs w:val="22"/>
        </w:rPr>
      </w:pPr>
      <w:r w:rsidRPr="00935A3C">
        <w:rPr>
          <w:rFonts w:asciiTheme="minorHAnsi" w:hAnsiTheme="minorHAnsi" w:cstheme="minorHAnsi"/>
          <w:sz w:val="22"/>
          <w:szCs w:val="22"/>
        </w:rPr>
        <w:t>Électrocardiograph</w:t>
      </w:r>
      <w:r w:rsidR="00664647" w:rsidRPr="00935A3C">
        <w:rPr>
          <w:rFonts w:asciiTheme="minorHAnsi" w:hAnsiTheme="minorHAnsi" w:cstheme="minorHAnsi"/>
          <w:sz w:val="22"/>
          <w:szCs w:val="22"/>
        </w:rPr>
        <w:t>i</w:t>
      </w:r>
      <w:r w:rsidRPr="00935A3C">
        <w:rPr>
          <w:rFonts w:asciiTheme="minorHAnsi" w:hAnsiTheme="minorHAnsi" w:cstheme="minorHAnsi"/>
          <w:sz w:val="22"/>
          <w:szCs w:val="22"/>
        </w:rPr>
        <w:t xml:space="preserve">es </w:t>
      </w:r>
    </w:p>
    <w:p w14:paraId="7D791BC0" w14:textId="77777777" w:rsidR="00AC373C" w:rsidRPr="00935A3C" w:rsidRDefault="00AC373C" w:rsidP="00AC373C">
      <w:pPr>
        <w:pStyle w:val="Paragraphedeliste2"/>
        <w:numPr>
          <w:ilvl w:val="0"/>
          <w:numId w:val="11"/>
        </w:numPr>
        <w:spacing w:line="276" w:lineRule="auto"/>
        <w:contextualSpacing/>
        <w:jc w:val="both"/>
        <w:rPr>
          <w:rFonts w:asciiTheme="minorHAnsi" w:hAnsiTheme="minorHAnsi" w:cstheme="minorHAnsi"/>
          <w:sz w:val="22"/>
          <w:szCs w:val="22"/>
        </w:rPr>
      </w:pPr>
      <w:r w:rsidRPr="00935A3C">
        <w:rPr>
          <w:rFonts w:asciiTheme="minorHAnsi" w:hAnsiTheme="minorHAnsi" w:cstheme="minorHAnsi"/>
          <w:sz w:val="22"/>
          <w:szCs w:val="22"/>
        </w:rPr>
        <w:t xml:space="preserve">Ergothérapie </w:t>
      </w:r>
    </w:p>
    <w:p w14:paraId="2A2A84C5" w14:textId="77777777" w:rsidR="00AC373C" w:rsidRPr="00935A3C" w:rsidRDefault="00AC373C" w:rsidP="00AC373C">
      <w:pPr>
        <w:pStyle w:val="Paragraphedeliste2"/>
        <w:numPr>
          <w:ilvl w:val="0"/>
          <w:numId w:val="11"/>
        </w:numPr>
        <w:spacing w:line="276" w:lineRule="auto"/>
        <w:contextualSpacing/>
        <w:jc w:val="both"/>
        <w:rPr>
          <w:rFonts w:asciiTheme="minorHAnsi" w:hAnsiTheme="minorHAnsi" w:cstheme="minorHAnsi"/>
          <w:sz w:val="22"/>
          <w:szCs w:val="22"/>
        </w:rPr>
      </w:pPr>
      <w:r w:rsidRPr="00935A3C">
        <w:rPr>
          <w:rFonts w:asciiTheme="minorHAnsi" w:hAnsiTheme="minorHAnsi" w:cstheme="minorHAnsi"/>
          <w:sz w:val="22"/>
          <w:szCs w:val="22"/>
        </w:rPr>
        <w:t xml:space="preserve">Angiographies </w:t>
      </w:r>
    </w:p>
    <w:p w14:paraId="3C344253" w14:textId="77777777" w:rsidR="00AC373C" w:rsidRPr="00935A3C" w:rsidRDefault="00AC373C" w:rsidP="00AC373C">
      <w:pPr>
        <w:pStyle w:val="Paragraphedeliste2"/>
        <w:numPr>
          <w:ilvl w:val="0"/>
          <w:numId w:val="11"/>
        </w:numPr>
        <w:spacing w:line="276" w:lineRule="auto"/>
        <w:contextualSpacing/>
        <w:jc w:val="both"/>
        <w:rPr>
          <w:rFonts w:asciiTheme="minorHAnsi" w:hAnsiTheme="minorHAnsi" w:cstheme="minorHAnsi"/>
          <w:sz w:val="22"/>
          <w:szCs w:val="22"/>
        </w:rPr>
      </w:pPr>
      <w:r w:rsidRPr="00935A3C">
        <w:rPr>
          <w:rFonts w:asciiTheme="minorHAnsi" w:hAnsiTheme="minorHAnsi" w:cstheme="minorHAnsi"/>
          <w:sz w:val="22"/>
          <w:szCs w:val="22"/>
        </w:rPr>
        <w:t xml:space="preserve">Encéphalographies </w:t>
      </w:r>
    </w:p>
    <w:p w14:paraId="3BE12BF1" w14:textId="054B8E06" w:rsidR="00AC373C" w:rsidRPr="00935A3C" w:rsidRDefault="00AC373C" w:rsidP="00AC373C">
      <w:pPr>
        <w:pStyle w:val="Paragraphedeliste2"/>
        <w:numPr>
          <w:ilvl w:val="0"/>
          <w:numId w:val="11"/>
        </w:numPr>
        <w:spacing w:line="276" w:lineRule="auto"/>
        <w:contextualSpacing/>
        <w:jc w:val="both"/>
        <w:rPr>
          <w:rFonts w:asciiTheme="minorHAnsi" w:hAnsiTheme="minorHAnsi" w:cstheme="minorHAnsi"/>
          <w:sz w:val="22"/>
          <w:szCs w:val="22"/>
        </w:rPr>
      </w:pPr>
      <w:r w:rsidRPr="00935A3C">
        <w:rPr>
          <w:rFonts w:asciiTheme="minorHAnsi" w:hAnsiTheme="minorHAnsi" w:cstheme="minorHAnsi"/>
          <w:sz w:val="22"/>
          <w:szCs w:val="22"/>
        </w:rPr>
        <w:t xml:space="preserve">Médicaments </w:t>
      </w:r>
      <w:r w:rsidR="005A5A80" w:rsidRPr="00935A3C">
        <w:rPr>
          <w:rFonts w:asciiTheme="minorHAnsi" w:hAnsiTheme="minorHAnsi" w:cstheme="minorHAnsi"/>
          <w:sz w:val="22"/>
          <w:szCs w:val="22"/>
        </w:rPr>
        <w:t>nécessaires et prescrits</w:t>
      </w:r>
      <w:r w:rsidRPr="00935A3C">
        <w:rPr>
          <w:rFonts w:asciiTheme="minorHAnsi" w:hAnsiTheme="minorHAnsi" w:cstheme="minorHAnsi"/>
          <w:sz w:val="22"/>
          <w:szCs w:val="22"/>
        </w:rPr>
        <w:t xml:space="preserve">, pansements et autres matériels médicaux ou chirurgicaux achetés sur recommandation d'un médecin agréé et auprès d'une pharmacie </w:t>
      </w:r>
      <w:r w:rsidR="005A5A80" w:rsidRPr="00935A3C">
        <w:rPr>
          <w:rFonts w:asciiTheme="minorHAnsi" w:hAnsiTheme="minorHAnsi" w:cstheme="minorHAnsi"/>
          <w:sz w:val="22"/>
          <w:szCs w:val="22"/>
        </w:rPr>
        <w:t xml:space="preserve">également </w:t>
      </w:r>
      <w:r w:rsidRPr="00935A3C">
        <w:rPr>
          <w:rFonts w:asciiTheme="minorHAnsi" w:hAnsiTheme="minorHAnsi" w:cstheme="minorHAnsi"/>
          <w:sz w:val="22"/>
          <w:szCs w:val="22"/>
        </w:rPr>
        <w:t xml:space="preserve">agréée. </w:t>
      </w:r>
    </w:p>
    <w:p w14:paraId="485F8275" w14:textId="2E182F25" w:rsidR="00AC373C" w:rsidRPr="00935A3C" w:rsidRDefault="00AC373C" w:rsidP="00AC373C">
      <w:pPr>
        <w:pStyle w:val="Paragraphedeliste2"/>
        <w:numPr>
          <w:ilvl w:val="0"/>
          <w:numId w:val="11"/>
        </w:numPr>
        <w:spacing w:line="276" w:lineRule="auto"/>
        <w:contextualSpacing/>
        <w:jc w:val="both"/>
        <w:rPr>
          <w:rFonts w:asciiTheme="minorHAnsi" w:hAnsiTheme="minorHAnsi" w:cstheme="minorHAnsi"/>
          <w:sz w:val="22"/>
          <w:szCs w:val="22"/>
        </w:rPr>
      </w:pPr>
      <w:r w:rsidRPr="00935A3C">
        <w:rPr>
          <w:rFonts w:asciiTheme="minorHAnsi" w:hAnsiTheme="minorHAnsi" w:cstheme="minorHAnsi"/>
          <w:sz w:val="22"/>
          <w:szCs w:val="22"/>
        </w:rPr>
        <w:t xml:space="preserve">Services </w:t>
      </w:r>
      <w:r w:rsidR="005A5A80" w:rsidRPr="00935A3C">
        <w:rPr>
          <w:rFonts w:asciiTheme="minorHAnsi" w:hAnsiTheme="minorHAnsi" w:cstheme="minorHAnsi"/>
          <w:sz w:val="22"/>
          <w:szCs w:val="22"/>
        </w:rPr>
        <w:t xml:space="preserve">diagnostics, thérapeutiques et </w:t>
      </w:r>
      <w:r w:rsidRPr="00935A3C">
        <w:rPr>
          <w:rFonts w:asciiTheme="minorHAnsi" w:hAnsiTheme="minorHAnsi" w:cstheme="minorHAnsi"/>
          <w:sz w:val="22"/>
          <w:szCs w:val="22"/>
        </w:rPr>
        <w:t xml:space="preserve">chirurgicaux adaptés à l'accident/maladie </w:t>
      </w:r>
    </w:p>
    <w:p w14:paraId="131CAE67" w14:textId="6BAAA880" w:rsidR="00AC373C" w:rsidRPr="00935A3C" w:rsidRDefault="00AC373C" w:rsidP="00AC373C">
      <w:pPr>
        <w:pStyle w:val="Paragraphedeliste2"/>
        <w:numPr>
          <w:ilvl w:val="0"/>
          <w:numId w:val="11"/>
        </w:numPr>
        <w:spacing w:line="276" w:lineRule="auto"/>
        <w:contextualSpacing/>
        <w:jc w:val="both"/>
        <w:rPr>
          <w:rFonts w:asciiTheme="minorHAnsi" w:hAnsiTheme="minorHAnsi" w:cstheme="minorHAnsi"/>
          <w:sz w:val="22"/>
          <w:szCs w:val="22"/>
        </w:rPr>
      </w:pPr>
      <w:r w:rsidRPr="00935A3C">
        <w:rPr>
          <w:rFonts w:asciiTheme="minorHAnsi" w:hAnsiTheme="minorHAnsi" w:cstheme="minorHAnsi"/>
          <w:sz w:val="22"/>
          <w:szCs w:val="22"/>
        </w:rPr>
        <w:t xml:space="preserve">Traitement des problèmes médicaux à court terme (aigus), y compris les </w:t>
      </w:r>
      <w:r w:rsidR="004A3AA9" w:rsidRPr="00935A3C">
        <w:rPr>
          <w:rFonts w:asciiTheme="minorHAnsi" w:hAnsiTheme="minorHAnsi" w:cstheme="minorHAnsi"/>
          <w:sz w:val="22"/>
          <w:szCs w:val="22"/>
        </w:rPr>
        <w:t>analyses médicales</w:t>
      </w:r>
      <w:r w:rsidRPr="00935A3C">
        <w:rPr>
          <w:rFonts w:asciiTheme="minorHAnsi" w:hAnsiTheme="minorHAnsi" w:cstheme="minorHAnsi"/>
          <w:sz w:val="22"/>
          <w:szCs w:val="22"/>
        </w:rPr>
        <w:t xml:space="preserve"> en milieu hospitalier et</w:t>
      </w:r>
      <w:r w:rsidR="004A3AA9" w:rsidRPr="00935A3C">
        <w:rPr>
          <w:rFonts w:asciiTheme="minorHAnsi" w:hAnsiTheme="minorHAnsi" w:cstheme="minorHAnsi"/>
          <w:sz w:val="22"/>
          <w:szCs w:val="22"/>
        </w:rPr>
        <w:t xml:space="preserve"> </w:t>
      </w:r>
      <w:r w:rsidRPr="00935A3C">
        <w:rPr>
          <w:rFonts w:asciiTheme="minorHAnsi" w:hAnsiTheme="minorHAnsi" w:cstheme="minorHAnsi"/>
          <w:sz w:val="22"/>
          <w:szCs w:val="22"/>
        </w:rPr>
        <w:t>chirurgi</w:t>
      </w:r>
      <w:r w:rsidR="004A3AA9" w:rsidRPr="00935A3C">
        <w:rPr>
          <w:rFonts w:asciiTheme="minorHAnsi" w:hAnsiTheme="minorHAnsi" w:cstheme="minorHAnsi"/>
          <w:sz w:val="22"/>
          <w:szCs w:val="22"/>
        </w:rPr>
        <w:t>cal</w:t>
      </w:r>
      <w:r w:rsidRPr="00935A3C">
        <w:rPr>
          <w:rFonts w:asciiTheme="minorHAnsi" w:hAnsiTheme="minorHAnsi" w:cstheme="minorHAnsi"/>
          <w:sz w:val="22"/>
          <w:szCs w:val="22"/>
        </w:rPr>
        <w:t xml:space="preserve">. </w:t>
      </w:r>
    </w:p>
    <w:p w14:paraId="4E5B6E79" w14:textId="77777777" w:rsidR="00AC373C" w:rsidRPr="00935A3C" w:rsidRDefault="00AC373C" w:rsidP="00AC373C">
      <w:pPr>
        <w:pStyle w:val="Paragraphedeliste2"/>
        <w:numPr>
          <w:ilvl w:val="0"/>
          <w:numId w:val="11"/>
        </w:numPr>
        <w:spacing w:line="276" w:lineRule="auto"/>
        <w:contextualSpacing/>
        <w:jc w:val="both"/>
        <w:rPr>
          <w:rFonts w:asciiTheme="minorHAnsi" w:hAnsiTheme="minorHAnsi" w:cstheme="minorHAnsi"/>
          <w:sz w:val="22"/>
          <w:szCs w:val="22"/>
        </w:rPr>
      </w:pPr>
      <w:r w:rsidRPr="00935A3C">
        <w:rPr>
          <w:rFonts w:asciiTheme="minorHAnsi" w:hAnsiTheme="minorHAnsi" w:cstheme="minorHAnsi"/>
          <w:sz w:val="22"/>
          <w:szCs w:val="22"/>
        </w:rPr>
        <w:t xml:space="preserve">Admission, traitement et soins en cas d'accident et d'urgence </w:t>
      </w:r>
    </w:p>
    <w:p w14:paraId="24A9F59F" w14:textId="0517111D" w:rsidR="00AC373C" w:rsidRPr="00935A3C" w:rsidRDefault="00AC373C" w:rsidP="00AC373C">
      <w:pPr>
        <w:pStyle w:val="Paragraphedeliste2"/>
        <w:numPr>
          <w:ilvl w:val="0"/>
          <w:numId w:val="11"/>
        </w:numPr>
        <w:spacing w:line="276" w:lineRule="auto"/>
        <w:contextualSpacing/>
        <w:jc w:val="both"/>
        <w:rPr>
          <w:rFonts w:asciiTheme="minorHAnsi" w:hAnsiTheme="minorHAnsi" w:cstheme="minorHAnsi"/>
          <w:sz w:val="22"/>
          <w:szCs w:val="22"/>
        </w:rPr>
      </w:pPr>
      <w:r w:rsidRPr="00935A3C">
        <w:rPr>
          <w:rFonts w:asciiTheme="minorHAnsi" w:hAnsiTheme="minorHAnsi" w:cstheme="minorHAnsi"/>
          <w:sz w:val="22"/>
          <w:szCs w:val="22"/>
        </w:rPr>
        <w:t xml:space="preserve">Tous les conseils, procédures et produits de planification familiale, y compris, mais sans s'y limiter, la contraception chirurgicale - vasectomie, ligature des trompes, </w:t>
      </w:r>
      <w:r w:rsidR="004A3AA9" w:rsidRPr="00935A3C">
        <w:rPr>
          <w:rFonts w:asciiTheme="minorHAnsi" w:hAnsiTheme="minorHAnsi" w:cstheme="minorHAnsi"/>
          <w:sz w:val="22"/>
          <w:szCs w:val="22"/>
        </w:rPr>
        <w:t>implant contraceptif</w:t>
      </w:r>
      <w:r w:rsidRPr="00935A3C">
        <w:rPr>
          <w:rFonts w:asciiTheme="minorHAnsi" w:hAnsiTheme="minorHAnsi" w:cstheme="minorHAnsi"/>
          <w:sz w:val="22"/>
          <w:szCs w:val="22"/>
        </w:rPr>
        <w:t xml:space="preserve"> </w:t>
      </w:r>
    </w:p>
    <w:p w14:paraId="27408A30" w14:textId="3F446606" w:rsidR="00AC373C" w:rsidRPr="00935A3C" w:rsidRDefault="00AC373C" w:rsidP="00AC373C">
      <w:pPr>
        <w:pStyle w:val="Paragraphedeliste2"/>
        <w:numPr>
          <w:ilvl w:val="0"/>
          <w:numId w:val="11"/>
        </w:numPr>
        <w:spacing w:line="276" w:lineRule="auto"/>
        <w:contextualSpacing/>
        <w:jc w:val="both"/>
        <w:rPr>
          <w:rFonts w:asciiTheme="minorHAnsi" w:hAnsiTheme="minorHAnsi" w:cstheme="minorHAnsi"/>
          <w:sz w:val="22"/>
          <w:szCs w:val="22"/>
        </w:rPr>
      </w:pPr>
      <w:r w:rsidRPr="00935A3C">
        <w:rPr>
          <w:rFonts w:asciiTheme="minorHAnsi" w:hAnsiTheme="minorHAnsi" w:cstheme="minorHAnsi"/>
          <w:sz w:val="22"/>
          <w:szCs w:val="22"/>
        </w:rPr>
        <w:lastRenderedPageBreak/>
        <w:t xml:space="preserve">Vaccination des </w:t>
      </w:r>
      <w:r w:rsidR="00E27212" w:rsidRPr="00935A3C">
        <w:rPr>
          <w:rFonts w:asciiTheme="minorHAnsi" w:hAnsiTheme="minorHAnsi" w:cstheme="minorHAnsi"/>
          <w:sz w:val="22"/>
          <w:szCs w:val="22"/>
        </w:rPr>
        <w:t>nouveau-nés</w:t>
      </w:r>
      <w:r w:rsidRPr="00935A3C">
        <w:rPr>
          <w:rFonts w:asciiTheme="minorHAnsi" w:hAnsiTheme="minorHAnsi" w:cstheme="minorHAnsi"/>
          <w:sz w:val="22"/>
          <w:szCs w:val="22"/>
        </w:rPr>
        <w:t xml:space="preserve">, vaccination de rappel pour les enfants plus âgés et vaccination des adultes en voyage ou </w:t>
      </w:r>
      <w:r w:rsidR="004A3AA9" w:rsidRPr="00935A3C">
        <w:rPr>
          <w:rFonts w:asciiTheme="minorHAnsi" w:hAnsiTheme="minorHAnsi" w:cstheme="minorHAnsi"/>
          <w:sz w:val="22"/>
          <w:szCs w:val="22"/>
        </w:rPr>
        <w:t>dans les cas</w:t>
      </w:r>
      <w:r w:rsidRPr="00935A3C">
        <w:rPr>
          <w:rFonts w:asciiTheme="minorHAnsi" w:hAnsiTheme="minorHAnsi" w:cstheme="minorHAnsi"/>
          <w:sz w:val="22"/>
          <w:szCs w:val="22"/>
        </w:rPr>
        <w:t xml:space="preserve"> jugé</w:t>
      </w:r>
      <w:r w:rsidR="004A3AA9" w:rsidRPr="00935A3C">
        <w:rPr>
          <w:rFonts w:asciiTheme="minorHAnsi" w:hAnsiTheme="minorHAnsi" w:cstheme="minorHAnsi"/>
          <w:sz w:val="22"/>
          <w:szCs w:val="22"/>
        </w:rPr>
        <w:t>s</w:t>
      </w:r>
      <w:r w:rsidRPr="00935A3C">
        <w:rPr>
          <w:rFonts w:asciiTheme="minorHAnsi" w:hAnsiTheme="minorHAnsi" w:cstheme="minorHAnsi"/>
          <w:sz w:val="22"/>
          <w:szCs w:val="22"/>
        </w:rPr>
        <w:t xml:space="preserve"> nécessaire</w:t>
      </w:r>
      <w:r w:rsidR="004A3AA9" w:rsidRPr="00935A3C">
        <w:rPr>
          <w:rFonts w:asciiTheme="minorHAnsi" w:hAnsiTheme="minorHAnsi" w:cstheme="minorHAnsi"/>
          <w:sz w:val="22"/>
          <w:szCs w:val="22"/>
        </w:rPr>
        <w:t>s</w:t>
      </w:r>
      <w:r w:rsidRPr="00935A3C">
        <w:rPr>
          <w:rFonts w:asciiTheme="minorHAnsi" w:hAnsiTheme="minorHAnsi" w:cstheme="minorHAnsi"/>
          <w:sz w:val="22"/>
          <w:szCs w:val="22"/>
        </w:rPr>
        <w:t xml:space="preserve">. </w:t>
      </w:r>
    </w:p>
    <w:p w14:paraId="72021A77" w14:textId="77777777" w:rsidR="00AC373C" w:rsidRPr="00935A3C" w:rsidRDefault="00AC373C" w:rsidP="00AC373C">
      <w:pPr>
        <w:pStyle w:val="Paragraphedeliste2"/>
        <w:numPr>
          <w:ilvl w:val="0"/>
          <w:numId w:val="11"/>
        </w:numPr>
        <w:spacing w:line="276" w:lineRule="auto"/>
        <w:contextualSpacing/>
        <w:jc w:val="both"/>
        <w:rPr>
          <w:rFonts w:asciiTheme="minorHAnsi" w:hAnsiTheme="minorHAnsi" w:cstheme="minorHAnsi"/>
          <w:sz w:val="22"/>
          <w:szCs w:val="22"/>
        </w:rPr>
      </w:pPr>
      <w:r w:rsidRPr="00935A3C">
        <w:rPr>
          <w:rFonts w:asciiTheme="minorHAnsi" w:hAnsiTheme="minorHAnsi" w:cstheme="minorHAnsi"/>
          <w:sz w:val="22"/>
          <w:szCs w:val="22"/>
        </w:rPr>
        <w:t xml:space="preserve">Diagnostic et traitement des maladies sexuellement transmissibles </w:t>
      </w:r>
    </w:p>
    <w:p w14:paraId="00E6B224" w14:textId="76E97308" w:rsidR="00AC373C" w:rsidRPr="00935A3C" w:rsidRDefault="007F3D85" w:rsidP="00AC373C">
      <w:pPr>
        <w:pStyle w:val="Paragraphedeliste2"/>
        <w:numPr>
          <w:ilvl w:val="0"/>
          <w:numId w:val="11"/>
        </w:numPr>
        <w:spacing w:line="276" w:lineRule="auto"/>
        <w:contextualSpacing/>
        <w:jc w:val="both"/>
        <w:rPr>
          <w:rFonts w:asciiTheme="minorHAnsi" w:hAnsiTheme="minorHAnsi" w:cstheme="minorHAnsi"/>
          <w:sz w:val="22"/>
          <w:szCs w:val="22"/>
        </w:rPr>
      </w:pPr>
      <w:r w:rsidRPr="00935A3C">
        <w:rPr>
          <w:rFonts w:asciiTheme="minorHAnsi" w:hAnsiTheme="minorHAnsi" w:cstheme="minorHAnsi"/>
          <w:sz w:val="22"/>
          <w:szCs w:val="22"/>
        </w:rPr>
        <w:t>C</w:t>
      </w:r>
      <w:r w:rsidR="00AC373C" w:rsidRPr="00935A3C">
        <w:rPr>
          <w:rFonts w:asciiTheme="minorHAnsi" w:hAnsiTheme="minorHAnsi" w:cstheme="minorHAnsi"/>
          <w:sz w:val="22"/>
          <w:szCs w:val="22"/>
        </w:rPr>
        <w:t xml:space="preserve">onseiller et fournir une prophylaxie post-exposition d'urgence en cas d'exposition connue ou suspectée à une infection par le VIH ou à un cancer. </w:t>
      </w:r>
    </w:p>
    <w:p w14:paraId="774616EF" w14:textId="3D2BC40D" w:rsidR="00AC373C" w:rsidRPr="00935A3C" w:rsidRDefault="00AC373C" w:rsidP="00AC373C">
      <w:pPr>
        <w:pStyle w:val="Paragraphedeliste2"/>
        <w:numPr>
          <w:ilvl w:val="0"/>
          <w:numId w:val="11"/>
        </w:numPr>
        <w:spacing w:line="276" w:lineRule="auto"/>
        <w:contextualSpacing/>
        <w:jc w:val="both"/>
        <w:rPr>
          <w:rFonts w:asciiTheme="minorHAnsi" w:hAnsiTheme="minorHAnsi" w:cstheme="minorHAnsi"/>
          <w:sz w:val="22"/>
          <w:szCs w:val="22"/>
        </w:rPr>
      </w:pPr>
      <w:r w:rsidRPr="00935A3C">
        <w:rPr>
          <w:rFonts w:asciiTheme="minorHAnsi" w:hAnsiTheme="minorHAnsi" w:cstheme="minorHAnsi"/>
          <w:sz w:val="22"/>
          <w:szCs w:val="22"/>
        </w:rPr>
        <w:t xml:space="preserve">Couverture bien-être pour les examens médicaux généraux, les frottis cervicaux, les mammographies, le cancer de la prostate et autres tests </w:t>
      </w:r>
      <w:r w:rsidR="00E355EC" w:rsidRPr="00935A3C">
        <w:rPr>
          <w:rFonts w:asciiTheme="minorHAnsi" w:hAnsiTheme="minorHAnsi" w:cstheme="minorHAnsi"/>
          <w:sz w:val="22"/>
          <w:szCs w:val="22"/>
        </w:rPr>
        <w:t>médicaux</w:t>
      </w:r>
    </w:p>
    <w:p w14:paraId="56EAC5EC" w14:textId="77777777" w:rsidR="00AC373C" w:rsidRPr="00935A3C" w:rsidRDefault="00AC373C" w:rsidP="00AC373C">
      <w:pPr>
        <w:pStyle w:val="Paragraphedeliste2"/>
        <w:numPr>
          <w:ilvl w:val="0"/>
          <w:numId w:val="11"/>
        </w:numPr>
        <w:spacing w:line="276" w:lineRule="auto"/>
        <w:contextualSpacing/>
        <w:jc w:val="both"/>
        <w:rPr>
          <w:rFonts w:asciiTheme="minorHAnsi" w:hAnsiTheme="minorHAnsi" w:cstheme="minorHAnsi"/>
          <w:sz w:val="22"/>
          <w:szCs w:val="22"/>
        </w:rPr>
      </w:pPr>
      <w:r w:rsidRPr="00935A3C">
        <w:rPr>
          <w:rFonts w:asciiTheme="minorHAnsi" w:hAnsiTheme="minorHAnsi" w:cstheme="minorHAnsi"/>
          <w:sz w:val="22"/>
          <w:szCs w:val="22"/>
        </w:rPr>
        <w:t xml:space="preserve">Fournir des services de réadaptation et de conseil à tout membre qui subit la perte permanente d'un ou plusieurs membres ou yeux ou qui souffre d'une invalidité totale ou partielle ; fournir des équipements spécialisés, par exemple des appareils de mobilité, des appareils auditifs, etc., si cela est jugé nécessaire </w:t>
      </w:r>
    </w:p>
    <w:p w14:paraId="07B7D0F8" w14:textId="2671C1BF" w:rsidR="00040960" w:rsidRPr="00935A3C" w:rsidRDefault="00AC373C" w:rsidP="00040960">
      <w:pPr>
        <w:pStyle w:val="Paragraphedeliste2"/>
        <w:numPr>
          <w:ilvl w:val="0"/>
          <w:numId w:val="11"/>
        </w:numPr>
        <w:spacing w:line="276" w:lineRule="auto"/>
        <w:contextualSpacing/>
        <w:jc w:val="both"/>
        <w:rPr>
          <w:rFonts w:asciiTheme="minorHAnsi" w:hAnsiTheme="minorHAnsi" w:cstheme="minorHAnsi"/>
          <w:sz w:val="22"/>
          <w:szCs w:val="22"/>
        </w:rPr>
      </w:pPr>
      <w:r w:rsidRPr="00935A3C">
        <w:rPr>
          <w:rFonts w:asciiTheme="minorHAnsi" w:hAnsiTheme="minorHAnsi" w:cstheme="minorHAnsi"/>
          <w:sz w:val="22"/>
          <w:szCs w:val="22"/>
        </w:rPr>
        <w:t>Assurer un contrôle annuel une fois par an pour chaque membre du personnel</w:t>
      </w:r>
      <w:r w:rsidR="00E355EC" w:rsidRPr="00935A3C">
        <w:rPr>
          <w:rFonts w:asciiTheme="minorHAnsi" w:hAnsiTheme="minorHAnsi" w:cstheme="minorHAnsi"/>
          <w:sz w:val="22"/>
          <w:szCs w:val="22"/>
        </w:rPr>
        <w:t xml:space="preserve"> ou nouvelle recrue</w:t>
      </w:r>
      <w:r w:rsidR="00E27212" w:rsidRPr="00935A3C">
        <w:rPr>
          <w:rFonts w:asciiTheme="minorHAnsi" w:hAnsiTheme="minorHAnsi" w:cstheme="minorHAnsi"/>
          <w:sz w:val="22"/>
          <w:szCs w:val="22"/>
        </w:rPr>
        <w:t xml:space="preserve"> (visite médicale du travail annuelle et </w:t>
      </w:r>
      <w:r w:rsidR="00E355EC" w:rsidRPr="00935A3C">
        <w:rPr>
          <w:rFonts w:asciiTheme="minorHAnsi" w:hAnsiTheme="minorHAnsi" w:cstheme="minorHAnsi"/>
          <w:sz w:val="22"/>
          <w:szCs w:val="22"/>
        </w:rPr>
        <w:t>préalable à l’emploi)</w:t>
      </w:r>
    </w:p>
    <w:p w14:paraId="31D87297" w14:textId="77777777" w:rsidR="00040960" w:rsidRDefault="00040960" w:rsidP="00040960">
      <w:pPr>
        <w:pStyle w:val="Paragraphedeliste2"/>
        <w:spacing w:line="276" w:lineRule="auto"/>
        <w:ind w:left="0"/>
        <w:contextualSpacing/>
        <w:jc w:val="both"/>
      </w:pPr>
    </w:p>
    <w:p w14:paraId="57B0E30C" w14:textId="77777777" w:rsidR="00040960" w:rsidRPr="00935A3C" w:rsidRDefault="00040960" w:rsidP="00040960">
      <w:pPr>
        <w:pStyle w:val="Paragraphedeliste"/>
        <w:numPr>
          <w:ilvl w:val="1"/>
          <w:numId w:val="1"/>
        </w:numPr>
        <w:autoSpaceDE w:val="0"/>
        <w:autoSpaceDN w:val="0"/>
        <w:adjustRightInd w:val="0"/>
        <w:spacing w:before="60" w:after="60"/>
        <w:outlineLvl w:val="2"/>
        <w:rPr>
          <w:rFonts w:asciiTheme="minorHAnsi" w:hAnsiTheme="minorHAnsi" w:cstheme="minorHAnsi"/>
          <w:b/>
          <w:bCs/>
          <w:sz w:val="22"/>
          <w:szCs w:val="22"/>
        </w:rPr>
      </w:pPr>
      <w:bookmarkStart w:id="4" w:name="_Toc144216393"/>
      <w:r w:rsidRPr="00935A3C">
        <w:rPr>
          <w:rFonts w:asciiTheme="minorHAnsi" w:eastAsia="Georgia" w:hAnsiTheme="minorHAnsi" w:cstheme="minorHAnsi"/>
          <w:b/>
          <w:bCs/>
          <w:color w:val="000000"/>
          <w:sz w:val="22"/>
          <w:szCs w:val="22"/>
        </w:rPr>
        <w:t xml:space="preserve"> Zones d’intervention</w:t>
      </w:r>
      <w:bookmarkEnd w:id="4"/>
      <w:r w:rsidRPr="00935A3C">
        <w:rPr>
          <w:rFonts w:asciiTheme="minorHAnsi" w:eastAsia="Georgia" w:hAnsiTheme="minorHAnsi" w:cstheme="minorHAnsi"/>
          <w:b/>
          <w:bCs/>
          <w:color w:val="000000"/>
          <w:sz w:val="22"/>
          <w:szCs w:val="22"/>
        </w:rPr>
        <w:t xml:space="preserve"> </w:t>
      </w:r>
    </w:p>
    <w:p w14:paraId="3803152F" w14:textId="77777777" w:rsidR="00040960" w:rsidRDefault="00040960" w:rsidP="00040960">
      <w:pPr>
        <w:autoSpaceDE w:val="0"/>
        <w:autoSpaceDN w:val="0"/>
        <w:adjustRightInd w:val="0"/>
        <w:spacing w:line="288" w:lineRule="auto"/>
        <w:jc w:val="both"/>
        <w:rPr>
          <w:rFonts w:eastAsia="Georgia" w:cs="Georgia"/>
          <w:color w:val="000000"/>
          <w:szCs w:val="21"/>
        </w:rPr>
      </w:pPr>
    </w:p>
    <w:p w14:paraId="45FE4BF8" w14:textId="1E62DB4B" w:rsidR="009C607A" w:rsidRDefault="00040960" w:rsidP="00F264B7">
      <w:pPr>
        <w:widowControl w:val="0"/>
        <w:autoSpaceDE w:val="0"/>
        <w:autoSpaceDN w:val="0"/>
        <w:jc w:val="both"/>
        <w:rPr>
          <w:rFonts w:ascii="Calibri" w:eastAsia="Georgia" w:hAnsi="Calibri" w:cs="Calibri"/>
          <w:color w:val="000000"/>
          <w:sz w:val="22"/>
          <w:szCs w:val="22"/>
        </w:rPr>
      </w:pPr>
      <w:r w:rsidRPr="00F264B7">
        <w:rPr>
          <w:rFonts w:ascii="Calibri" w:eastAsia="Georgia" w:hAnsi="Calibri" w:cs="Calibri"/>
          <w:color w:val="000000"/>
          <w:sz w:val="22"/>
          <w:szCs w:val="22"/>
        </w:rPr>
        <w:t xml:space="preserve">Les services seront exécutés sur toute l’étendue du territoire de la RDC, </w:t>
      </w:r>
      <w:r w:rsidR="00FA5268" w:rsidRPr="00F264B7">
        <w:rPr>
          <w:rFonts w:ascii="Calibri" w:eastAsia="Georgia" w:hAnsi="Calibri" w:cs="Calibri"/>
          <w:color w:val="000000"/>
          <w:sz w:val="22"/>
          <w:szCs w:val="22"/>
        </w:rPr>
        <w:t xml:space="preserve">principalement </w:t>
      </w:r>
      <w:r w:rsidRPr="00F264B7">
        <w:rPr>
          <w:rFonts w:ascii="Calibri" w:eastAsia="Georgia" w:hAnsi="Calibri" w:cs="Calibri"/>
          <w:color w:val="000000"/>
          <w:sz w:val="22"/>
          <w:szCs w:val="22"/>
        </w:rPr>
        <w:t xml:space="preserve">là où sont implantés les projets d’Expertise </w:t>
      </w:r>
      <w:r w:rsidR="009C607A" w:rsidRPr="00F264B7">
        <w:rPr>
          <w:rFonts w:ascii="Calibri" w:eastAsia="Georgia" w:hAnsi="Calibri" w:cs="Calibri"/>
          <w:color w:val="000000"/>
          <w:sz w:val="22"/>
          <w:szCs w:val="22"/>
        </w:rPr>
        <w:t>France (Kinshasa</w:t>
      </w:r>
      <w:r w:rsidR="009C607A">
        <w:rPr>
          <w:rFonts w:ascii="Calibri" w:eastAsia="Georgia" w:hAnsi="Calibri" w:cs="Calibri"/>
          <w:color w:val="000000"/>
          <w:sz w:val="22"/>
          <w:szCs w:val="22"/>
        </w:rPr>
        <w:t xml:space="preserve">, </w:t>
      </w:r>
      <w:r w:rsidR="009C607A" w:rsidRPr="00F264B7">
        <w:rPr>
          <w:rFonts w:ascii="Calibri" w:eastAsia="Georgia" w:hAnsi="Calibri" w:cs="Calibri"/>
          <w:color w:val="000000"/>
          <w:sz w:val="22"/>
          <w:szCs w:val="22"/>
        </w:rPr>
        <w:t>Bukavu</w:t>
      </w:r>
      <w:r w:rsidR="009C607A">
        <w:rPr>
          <w:rFonts w:ascii="Calibri" w:eastAsia="Georgia" w:hAnsi="Calibri" w:cs="Calibri"/>
          <w:color w:val="000000"/>
          <w:sz w:val="22"/>
          <w:szCs w:val="22"/>
        </w:rPr>
        <w:t xml:space="preserve">, </w:t>
      </w:r>
      <w:r w:rsidR="009C607A" w:rsidRPr="00F264B7">
        <w:rPr>
          <w:rFonts w:ascii="Calibri" w:eastAsia="Georgia" w:hAnsi="Calibri" w:cs="Calibri"/>
          <w:color w:val="000000"/>
          <w:sz w:val="22"/>
          <w:szCs w:val="22"/>
        </w:rPr>
        <w:t>Goma</w:t>
      </w:r>
      <w:r w:rsidR="009C607A">
        <w:rPr>
          <w:rFonts w:ascii="Calibri" w:eastAsia="Georgia" w:hAnsi="Calibri" w:cs="Calibri"/>
          <w:color w:val="000000"/>
          <w:sz w:val="22"/>
          <w:szCs w:val="22"/>
        </w:rPr>
        <w:t xml:space="preserve">, </w:t>
      </w:r>
      <w:r w:rsidR="009C607A" w:rsidRPr="00F264B7">
        <w:rPr>
          <w:rFonts w:ascii="Calibri" w:eastAsia="Georgia" w:hAnsi="Calibri" w:cs="Calibri"/>
          <w:color w:val="000000"/>
          <w:sz w:val="22"/>
          <w:szCs w:val="22"/>
        </w:rPr>
        <w:t>Kolwezi</w:t>
      </w:r>
      <w:r w:rsidR="009C607A">
        <w:rPr>
          <w:rFonts w:ascii="Calibri" w:eastAsia="Georgia" w:hAnsi="Calibri" w:cs="Calibri"/>
          <w:color w:val="000000"/>
          <w:sz w:val="22"/>
          <w:szCs w:val="22"/>
        </w:rPr>
        <w:t xml:space="preserve"> et </w:t>
      </w:r>
      <w:r w:rsidR="009C607A">
        <w:rPr>
          <w:rFonts w:asciiTheme="minorHAnsi" w:hAnsiTheme="minorHAnsi" w:cstheme="minorHAnsi"/>
          <w:sz w:val="22"/>
          <w:szCs w:val="22"/>
        </w:rPr>
        <w:t>Boma)</w:t>
      </w:r>
      <w:r w:rsidR="00E355EC" w:rsidRPr="00935A3C">
        <w:rPr>
          <w:rFonts w:ascii="Calibri" w:eastAsia="Georgia" w:hAnsi="Calibri" w:cs="Calibri"/>
          <w:color w:val="000000"/>
          <w:sz w:val="22"/>
          <w:szCs w:val="22"/>
        </w:rPr>
        <w:t xml:space="preserve">. </w:t>
      </w:r>
    </w:p>
    <w:p w14:paraId="7B417726" w14:textId="7AC72C60" w:rsidR="00E355EC" w:rsidRDefault="00E355EC" w:rsidP="00F264B7">
      <w:pPr>
        <w:widowControl w:val="0"/>
        <w:autoSpaceDE w:val="0"/>
        <w:autoSpaceDN w:val="0"/>
        <w:jc w:val="both"/>
        <w:rPr>
          <w:rFonts w:ascii="Calibri" w:eastAsia="Georgia" w:hAnsi="Calibri" w:cs="Calibri"/>
          <w:color w:val="000000"/>
          <w:sz w:val="22"/>
          <w:szCs w:val="22"/>
        </w:rPr>
      </w:pPr>
      <w:r w:rsidRPr="00935A3C">
        <w:rPr>
          <w:rFonts w:ascii="Calibri" w:eastAsia="Georgia" w:hAnsi="Calibri" w:cs="Calibri"/>
          <w:color w:val="000000"/>
          <w:sz w:val="22"/>
          <w:szCs w:val="22"/>
        </w:rPr>
        <w:t>Les agents peuvent être en mission sur l’étendue du territoire tout en maintenant leurs droits aux soins de santé. Les agents peuvent être en mission sur l’étendue du territoire tout en maintenant leurs droits aux soins de santé.</w:t>
      </w:r>
    </w:p>
    <w:p w14:paraId="6A36B967" w14:textId="77777777" w:rsidR="00DD4AC1" w:rsidRDefault="00DD4AC1" w:rsidP="00E355EC">
      <w:pPr>
        <w:autoSpaceDE w:val="0"/>
        <w:autoSpaceDN w:val="0"/>
        <w:adjustRightInd w:val="0"/>
        <w:spacing w:line="288" w:lineRule="auto"/>
        <w:jc w:val="both"/>
        <w:rPr>
          <w:rFonts w:ascii="Calibri" w:eastAsia="Georgia" w:hAnsi="Calibri" w:cs="Calibri"/>
          <w:color w:val="000000"/>
          <w:sz w:val="22"/>
          <w:szCs w:val="22"/>
        </w:rPr>
      </w:pPr>
    </w:p>
    <w:p w14:paraId="43E1A2E4" w14:textId="6C9173BA" w:rsidR="00DD4AC1" w:rsidRPr="00935A3C" w:rsidRDefault="00DD4AC1" w:rsidP="00E355EC">
      <w:pPr>
        <w:autoSpaceDE w:val="0"/>
        <w:autoSpaceDN w:val="0"/>
        <w:adjustRightInd w:val="0"/>
        <w:spacing w:line="288" w:lineRule="auto"/>
        <w:jc w:val="both"/>
        <w:rPr>
          <w:rFonts w:ascii="Calibri" w:eastAsia="Georgia" w:hAnsi="Calibri" w:cs="Calibri"/>
          <w:color w:val="000000"/>
          <w:sz w:val="22"/>
          <w:szCs w:val="22"/>
        </w:rPr>
      </w:pPr>
      <w:r>
        <w:rPr>
          <w:rFonts w:ascii="Calibri" w:eastAsia="Georgia" w:hAnsi="Calibri" w:cs="Calibri"/>
          <w:color w:val="000000"/>
          <w:sz w:val="22"/>
          <w:szCs w:val="22"/>
        </w:rPr>
        <w:t xml:space="preserve">Une prise en charge </w:t>
      </w:r>
      <w:r w:rsidR="005A16AE">
        <w:rPr>
          <w:rFonts w:ascii="Calibri" w:eastAsia="Georgia" w:hAnsi="Calibri" w:cs="Calibri"/>
          <w:color w:val="000000"/>
          <w:sz w:val="22"/>
          <w:szCs w:val="22"/>
        </w:rPr>
        <w:t xml:space="preserve">médicale </w:t>
      </w:r>
      <w:r>
        <w:rPr>
          <w:rFonts w:ascii="Calibri" w:eastAsia="Georgia" w:hAnsi="Calibri" w:cs="Calibri"/>
          <w:color w:val="000000"/>
          <w:sz w:val="22"/>
          <w:szCs w:val="22"/>
        </w:rPr>
        <w:t>spécifique sera apportée aux assurés</w:t>
      </w:r>
      <w:r w:rsidR="005A16AE">
        <w:rPr>
          <w:rFonts w:ascii="Calibri" w:eastAsia="Georgia" w:hAnsi="Calibri" w:cs="Calibri"/>
          <w:color w:val="000000"/>
          <w:sz w:val="22"/>
          <w:szCs w:val="22"/>
        </w:rPr>
        <w:t xml:space="preserve"> devant opérer un</w:t>
      </w:r>
      <w:r>
        <w:rPr>
          <w:rFonts w:ascii="Calibri" w:eastAsia="Georgia" w:hAnsi="Calibri" w:cs="Calibri"/>
          <w:color w:val="000000"/>
          <w:sz w:val="22"/>
          <w:szCs w:val="22"/>
        </w:rPr>
        <w:t xml:space="preserve"> voyage professionnel, dans le cadre de l’assurance voyage proposée par le prestataire. </w:t>
      </w:r>
    </w:p>
    <w:p w14:paraId="69506D09" w14:textId="33C66482" w:rsidR="00040960" w:rsidRPr="00935A3C" w:rsidRDefault="00040960" w:rsidP="00040960">
      <w:pPr>
        <w:autoSpaceDE w:val="0"/>
        <w:autoSpaceDN w:val="0"/>
        <w:adjustRightInd w:val="0"/>
        <w:spacing w:line="288" w:lineRule="auto"/>
        <w:jc w:val="both"/>
        <w:rPr>
          <w:rFonts w:ascii="Calibri" w:eastAsia="Georgia" w:hAnsi="Calibri" w:cs="Calibri"/>
          <w:color w:val="000000"/>
          <w:sz w:val="22"/>
          <w:szCs w:val="22"/>
        </w:rPr>
      </w:pPr>
    </w:p>
    <w:p w14:paraId="09AD01B4" w14:textId="77777777" w:rsidR="00D43C84" w:rsidRPr="00935A3C" w:rsidRDefault="00D43C84" w:rsidP="00040960">
      <w:pPr>
        <w:pStyle w:val="Paragraphedeliste2"/>
        <w:spacing w:line="276" w:lineRule="auto"/>
        <w:ind w:left="0"/>
        <w:contextualSpacing/>
        <w:jc w:val="both"/>
        <w:rPr>
          <w:rFonts w:ascii="Calibri" w:hAnsi="Calibri" w:cs="Calibri"/>
          <w:sz w:val="22"/>
          <w:szCs w:val="22"/>
        </w:rPr>
      </w:pPr>
    </w:p>
    <w:p w14:paraId="4D2708D1" w14:textId="77777777" w:rsidR="00377C49" w:rsidRPr="00935A3C" w:rsidRDefault="00377C49" w:rsidP="00377C49">
      <w:pPr>
        <w:pStyle w:val="Paragraphedeliste"/>
        <w:numPr>
          <w:ilvl w:val="1"/>
          <w:numId w:val="1"/>
        </w:numPr>
        <w:autoSpaceDE w:val="0"/>
        <w:autoSpaceDN w:val="0"/>
        <w:adjustRightInd w:val="0"/>
        <w:spacing w:before="60" w:after="60"/>
        <w:outlineLvl w:val="2"/>
        <w:rPr>
          <w:rFonts w:ascii="Calibri" w:hAnsi="Calibri" w:cs="Calibri"/>
          <w:b/>
          <w:bCs/>
          <w:sz w:val="22"/>
          <w:szCs w:val="22"/>
        </w:rPr>
      </w:pPr>
      <w:r w:rsidRPr="00935A3C">
        <w:rPr>
          <w:rFonts w:ascii="Calibri" w:eastAsia="Georgia" w:hAnsi="Calibri" w:cs="Calibri"/>
          <w:b/>
          <w:bCs/>
          <w:color w:val="000000"/>
          <w:sz w:val="22"/>
          <w:szCs w:val="22"/>
        </w:rPr>
        <w:t>Modalités de remboursement et de paiement des soins de santé</w:t>
      </w:r>
    </w:p>
    <w:p w14:paraId="6D8A1D21" w14:textId="77777777" w:rsidR="00377C49" w:rsidRDefault="00377C49" w:rsidP="00377C49">
      <w:pPr>
        <w:autoSpaceDE w:val="0"/>
        <w:autoSpaceDN w:val="0"/>
        <w:adjustRightInd w:val="0"/>
        <w:spacing w:line="288" w:lineRule="auto"/>
        <w:jc w:val="both"/>
        <w:rPr>
          <w:rFonts w:eastAsia="Georgia" w:cs="Georgia"/>
          <w:color w:val="000000"/>
          <w:szCs w:val="21"/>
        </w:rPr>
      </w:pPr>
    </w:p>
    <w:p w14:paraId="668C67B5" w14:textId="25B8588F" w:rsidR="007F4630" w:rsidRPr="00935A3C" w:rsidRDefault="007F4630" w:rsidP="007F4630">
      <w:pPr>
        <w:autoSpaceDE w:val="0"/>
        <w:autoSpaceDN w:val="0"/>
        <w:adjustRightInd w:val="0"/>
        <w:spacing w:line="288" w:lineRule="auto"/>
        <w:jc w:val="both"/>
        <w:rPr>
          <w:rFonts w:asciiTheme="minorHAnsi" w:hAnsiTheme="minorHAnsi" w:cstheme="minorHAnsi"/>
          <w:sz w:val="22"/>
          <w:szCs w:val="22"/>
        </w:rPr>
      </w:pPr>
      <w:r w:rsidRPr="00935A3C">
        <w:rPr>
          <w:rFonts w:asciiTheme="minorHAnsi" w:eastAsia="Georgia" w:hAnsiTheme="minorHAnsi" w:cstheme="minorHAnsi"/>
          <w:color w:val="000000"/>
          <w:sz w:val="22"/>
          <w:szCs w:val="22"/>
        </w:rPr>
        <w:t>L’affilié</w:t>
      </w:r>
      <w:r w:rsidR="00E355EC" w:rsidRPr="00935A3C">
        <w:rPr>
          <w:rFonts w:asciiTheme="minorHAnsi" w:eastAsia="Georgia" w:hAnsiTheme="minorHAnsi" w:cstheme="minorHAnsi"/>
          <w:color w:val="000000"/>
          <w:sz w:val="22"/>
          <w:szCs w:val="22"/>
        </w:rPr>
        <w:t>.e</w:t>
      </w:r>
      <w:r w:rsidRPr="00935A3C">
        <w:rPr>
          <w:rFonts w:asciiTheme="minorHAnsi" w:eastAsia="Georgia" w:hAnsiTheme="minorHAnsi" w:cstheme="minorHAnsi"/>
          <w:color w:val="000000"/>
          <w:sz w:val="22"/>
          <w:szCs w:val="22"/>
        </w:rPr>
        <w:t xml:space="preserve"> et ses ayants droit ne devront à aucun moment</w:t>
      </w:r>
      <w:r w:rsidR="00890CCB">
        <w:rPr>
          <w:rFonts w:asciiTheme="minorHAnsi" w:eastAsia="Georgia" w:hAnsiTheme="minorHAnsi" w:cstheme="minorHAnsi"/>
          <w:color w:val="000000"/>
          <w:sz w:val="22"/>
          <w:szCs w:val="22"/>
        </w:rPr>
        <w:t xml:space="preserve"> être contraints</w:t>
      </w:r>
      <w:r w:rsidRPr="00935A3C">
        <w:rPr>
          <w:rFonts w:asciiTheme="minorHAnsi" w:eastAsia="Georgia" w:hAnsiTheme="minorHAnsi" w:cstheme="minorHAnsi"/>
          <w:color w:val="000000"/>
          <w:sz w:val="22"/>
          <w:szCs w:val="22"/>
        </w:rPr>
        <w:t xml:space="preserve"> </w:t>
      </w:r>
      <w:r w:rsidR="00890CCB">
        <w:rPr>
          <w:rFonts w:asciiTheme="minorHAnsi" w:eastAsia="Georgia" w:hAnsiTheme="minorHAnsi" w:cstheme="minorHAnsi"/>
          <w:color w:val="000000"/>
          <w:sz w:val="22"/>
          <w:szCs w:val="22"/>
        </w:rPr>
        <w:t>d’</w:t>
      </w:r>
      <w:r w:rsidRPr="00935A3C">
        <w:rPr>
          <w:rFonts w:asciiTheme="minorHAnsi" w:eastAsia="Georgia" w:hAnsiTheme="minorHAnsi" w:cstheme="minorHAnsi"/>
          <w:color w:val="000000"/>
          <w:sz w:val="22"/>
          <w:szCs w:val="22"/>
        </w:rPr>
        <w:t>avancer des fonds pour leurs soins médicaux à l’exception de cas d’urgence ou de cas d’isolement dans quelques provinces du pays, où ils sont dans l’obligation de se faire soigner dans des centres de santé non conventionnés.</w:t>
      </w:r>
      <w:r w:rsidR="00DD4AC1">
        <w:rPr>
          <w:rFonts w:asciiTheme="minorHAnsi" w:eastAsia="Georgia" w:hAnsiTheme="minorHAnsi" w:cstheme="minorHAnsi"/>
          <w:color w:val="000000"/>
          <w:sz w:val="22"/>
          <w:szCs w:val="22"/>
        </w:rPr>
        <w:t xml:space="preserve"> Ils devraient de ce fait pouvoir, dans la mesure du possible, bénéficier du tiers payant dans le dispositif partenarial de la compagnie d’assurance maladie. </w:t>
      </w:r>
    </w:p>
    <w:p w14:paraId="33737A2C" w14:textId="77777777" w:rsidR="007F4630" w:rsidRPr="00935A3C" w:rsidRDefault="007F4630" w:rsidP="007F4630">
      <w:pPr>
        <w:autoSpaceDE w:val="0"/>
        <w:autoSpaceDN w:val="0"/>
        <w:adjustRightInd w:val="0"/>
        <w:spacing w:line="288" w:lineRule="auto"/>
        <w:jc w:val="both"/>
        <w:rPr>
          <w:rFonts w:asciiTheme="minorHAnsi" w:eastAsia="Georgia" w:hAnsiTheme="minorHAnsi" w:cstheme="minorHAnsi"/>
          <w:color w:val="000000"/>
          <w:sz w:val="22"/>
          <w:szCs w:val="22"/>
        </w:rPr>
      </w:pPr>
    </w:p>
    <w:p w14:paraId="7022C7A4" w14:textId="71E58FAA" w:rsidR="007F4630" w:rsidRDefault="007F4630" w:rsidP="007F4630">
      <w:pPr>
        <w:autoSpaceDE w:val="0"/>
        <w:autoSpaceDN w:val="0"/>
        <w:adjustRightInd w:val="0"/>
        <w:spacing w:line="288" w:lineRule="auto"/>
        <w:jc w:val="both"/>
        <w:rPr>
          <w:rFonts w:asciiTheme="minorHAnsi" w:eastAsia="Georgia" w:hAnsiTheme="minorHAnsi" w:cstheme="minorHAnsi"/>
          <w:color w:val="000000"/>
          <w:sz w:val="22"/>
          <w:szCs w:val="22"/>
        </w:rPr>
      </w:pPr>
      <w:r w:rsidRPr="00935A3C">
        <w:rPr>
          <w:rFonts w:asciiTheme="minorHAnsi" w:eastAsia="Georgia" w:hAnsiTheme="minorHAnsi" w:cstheme="minorHAnsi"/>
          <w:color w:val="000000"/>
          <w:sz w:val="22"/>
          <w:szCs w:val="22"/>
        </w:rPr>
        <w:t xml:space="preserve">Dans ces cas-là, le </w:t>
      </w:r>
      <w:r w:rsidR="00C54EE7" w:rsidRPr="00935A3C">
        <w:rPr>
          <w:rFonts w:asciiTheme="minorHAnsi" w:eastAsia="Georgia" w:hAnsiTheme="minorHAnsi" w:cstheme="minorHAnsi"/>
          <w:color w:val="000000"/>
          <w:sz w:val="22"/>
          <w:szCs w:val="22"/>
        </w:rPr>
        <w:t>prestataire</w:t>
      </w:r>
      <w:r w:rsidRPr="00935A3C">
        <w:rPr>
          <w:rFonts w:asciiTheme="minorHAnsi" w:eastAsia="Georgia" w:hAnsiTheme="minorHAnsi" w:cstheme="minorHAnsi"/>
          <w:color w:val="000000"/>
          <w:sz w:val="22"/>
          <w:szCs w:val="22"/>
        </w:rPr>
        <w:t xml:space="preserve"> s’engage à rembourser les coûts encourus </w:t>
      </w:r>
      <w:r w:rsidR="00346B27" w:rsidRPr="00935A3C">
        <w:rPr>
          <w:rFonts w:asciiTheme="minorHAnsi" w:eastAsia="Georgia" w:hAnsiTheme="minorHAnsi" w:cstheme="minorHAnsi"/>
          <w:color w:val="000000"/>
          <w:sz w:val="22"/>
          <w:szCs w:val="22"/>
        </w:rPr>
        <w:t>dans un délai</w:t>
      </w:r>
      <w:r w:rsidRPr="00935A3C">
        <w:rPr>
          <w:rFonts w:asciiTheme="minorHAnsi" w:eastAsia="Georgia" w:hAnsiTheme="minorHAnsi" w:cstheme="minorHAnsi"/>
          <w:color w:val="000000"/>
          <w:sz w:val="22"/>
          <w:szCs w:val="22"/>
        </w:rPr>
        <w:t xml:space="preserve"> </w:t>
      </w:r>
      <w:r w:rsidR="00346B27" w:rsidRPr="00935A3C">
        <w:rPr>
          <w:rFonts w:asciiTheme="minorHAnsi" w:eastAsia="Georgia" w:hAnsiTheme="minorHAnsi" w:cstheme="minorHAnsi"/>
          <w:color w:val="000000"/>
          <w:sz w:val="22"/>
          <w:szCs w:val="22"/>
        </w:rPr>
        <w:t>maximal</w:t>
      </w:r>
      <w:r w:rsidRPr="00935A3C">
        <w:rPr>
          <w:rFonts w:asciiTheme="minorHAnsi" w:eastAsia="Georgia" w:hAnsiTheme="minorHAnsi" w:cstheme="minorHAnsi"/>
          <w:color w:val="000000"/>
          <w:sz w:val="22"/>
          <w:szCs w:val="22"/>
        </w:rPr>
        <w:t xml:space="preserve"> de 10 jours ouvrables</w:t>
      </w:r>
      <w:r w:rsidR="00346B27" w:rsidRPr="00935A3C">
        <w:rPr>
          <w:rFonts w:asciiTheme="minorHAnsi" w:eastAsia="Georgia" w:hAnsiTheme="minorHAnsi" w:cstheme="minorHAnsi"/>
          <w:color w:val="000000"/>
          <w:sz w:val="22"/>
          <w:szCs w:val="22"/>
        </w:rPr>
        <w:t xml:space="preserve">, tout en permettant la déclaration </w:t>
      </w:r>
      <w:r w:rsidR="0069779A" w:rsidRPr="00935A3C">
        <w:rPr>
          <w:rFonts w:asciiTheme="minorHAnsi" w:eastAsia="Georgia" w:hAnsiTheme="minorHAnsi" w:cstheme="minorHAnsi"/>
          <w:color w:val="000000"/>
          <w:sz w:val="22"/>
          <w:szCs w:val="22"/>
        </w:rPr>
        <w:t xml:space="preserve">par l’assuré.e </w:t>
      </w:r>
      <w:r w:rsidR="00346B27" w:rsidRPr="00935A3C">
        <w:rPr>
          <w:rFonts w:asciiTheme="minorHAnsi" w:eastAsia="Georgia" w:hAnsiTheme="minorHAnsi" w:cstheme="minorHAnsi"/>
          <w:color w:val="000000"/>
          <w:sz w:val="22"/>
          <w:szCs w:val="22"/>
        </w:rPr>
        <w:t>de</w:t>
      </w:r>
      <w:r w:rsidR="0069779A" w:rsidRPr="00935A3C">
        <w:rPr>
          <w:rFonts w:asciiTheme="minorHAnsi" w:eastAsia="Georgia" w:hAnsiTheme="minorHAnsi" w:cstheme="minorHAnsi"/>
          <w:color w:val="000000"/>
          <w:sz w:val="22"/>
          <w:szCs w:val="22"/>
        </w:rPr>
        <w:t xml:space="preserve">s </w:t>
      </w:r>
      <w:r w:rsidR="00346B27" w:rsidRPr="00935A3C">
        <w:rPr>
          <w:rFonts w:asciiTheme="minorHAnsi" w:eastAsia="Georgia" w:hAnsiTheme="minorHAnsi" w:cstheme="minorHAnsi"/>
          <w:color w:val="000000"/>
          <w:sz w:val="22"/>
          <w:szCs w:val="22"/>
        </w:rPr>
        <w:t xml:space="preserve">dépenses </w:t>
      </w:r>
      <w:r w:rsidR="0069779A" w:rsidRPr="00935A3C">
        <w:rPr>
          <w:rFonts w:asciiTheme="minorHAnsi" w:eastAsia="Georgia" w:hAnsiTheme="minorHAnsi" w:cstheme="minorHAnsi"/>
          <w:color w:val="000000"/>
          <w:sz w:val="22"/>
          <w:szCs w:val="22"/>
        </w:rPr>
        <w:t xml:space="preserve">au </w:t>
      </w:r>
      <w:r w:rsidR="00C54EE7" w:rsidRPr="00935A3C">
        <w:rPr>
          <w:rFonts w:asciiTheme="minorHAnsi" w:eastAsia="Georgia" w:hAnsiTheme="minorHAnsi" w:cstheme="minorHAnsi"/>
          <w:color w:val="000000"/>
          <w:sz w:val="22"/>
          <w:szCs w:val="22"/>
        </w:rPr>
        <w:t>prestataire</w:t>
      </w:r>
      <w:r w:rsidR="0069779A" w:rsidRPr="00935A3C">
        <w:rPr>
          <w:rFonts w:asciiTheme="minorHAnsi" w:eastAsia="Georgia" w:hAnsiTheme="minorHAnsi" w:cstheme="minorHAnsi"/>
          <w:color w:val="000000"/>
          <w:sz w:val="22"/>
          <w:szCs w:val="22"/>
        </w:rPr>
        <w:t xml:space="preserve"> dans </w:t>
      </w:r>
      <w:r w:rsidR="00A02F61">
        <w:rPr>
          <w:rFonts w:asciiTheme="minorHAnsi" w:eastAsia="Georgia" w:hAnsiTheme="minorHAnsi" w:cstheme="minorHAnsi"/>
          <w:color w:val="000000"/>
          <w:sz w:val="22"/>
          <w:szCs w:val="22"/>
        </w:rPr>
        <w:t xml:space="preserve">un </w:t>
      </w:r>
      <w:r w:rsidR="0069779A" w:rsidRPr="00935A3C">
        <w:rPr>
          <w:rFonts w:asciiTheme="minorHAnsi" w:eastAsia="Georgia" w:hAnsiTheme="minorHAnsi" w:cstheme="minorHAnsi"/>
          <w:color w:val="000000"/>
          <w:sz w:val="22"/>
          <w:szCs w:val="22"/>
        </w:rPr>
        <w:t xml:space="preserve">délai </w:t>
      </w:r>
      <w:r w:rsidRPr="00935A3C">
        <w:rPr>
          <w:rFonts w:asciiTheme="minorHAnsi" w:eastAsia="Georgia" w:hAnsiTheme="minorHAnsi" w:cstheme="minorHAnsi"/>
          <w:color w:val="000000"/>
          <w:sz w:val="22"/>
          <w:szCs w:val="22"/>
        </w:rPr>
        <w:t xml:space="preserve"> </w:t>
      </w:r>
      <w:r w:rsidR="00A02F61">
        <w:rPr>
          <w:rFonts w:asciiTheme="minorHAnsi" w:eastAsia="Georgia" w:hAnsiTheme="minorHAnsi" w:cstheme="minorHAnsi"/>
          <w:color w:val="000000"/>
          <w:sz w:val="22"/>
          <w:szCs w:val="22"/>
        </w:rPr>
        <w:t>d’un mois.</w:t>
      </w:r>
    </w:p>
    <w:p w14:paraId="54DE395C" w14:textId="77777777" w:rsidR="00FE7624" w:rsidRDefault="00FE7624" w:rsidP="007F4630">
      <w:pPr>
        <w:autoSpaceDE w:val="0"/>
        <w:autoSpaceDN w:val="0"/>
        <w:adjustRightInd w:val="0"/>
        <w:spacing w:line="288" w:lineRule="auto"/>
        <w:jc w:val="both"/>
        <w:rPr>
          <w:rFonts w:asciiTheme="minorHAnsi" w:eastAsia="Georgia" w:hAnsiTheme="minorHAnsi" w:cstheme="minorHAnsi"/>
          <w:color w:val="000000"/>
          <w:sz w:val="22"/>
          <w:szCs w:val="22"/>
        </w:rPr>
      </w:pPr>
    </w:p>
    <w:p w14:paraId="1CA57C3A" w14:textId="6D02DB8D" w:rsidR="00FE7624" w:rsidRPr="00935A3C" w:rsidRDefault="00FE7624" w:rsidP="007F4630">
      <w:pPr>
        <w:autoSpaceDE w:val="0"/>
        <w:autoSpaceDN w:val="0"/>
        <w:adjustRightInd w:val="0"/>
        <w:spacing w:line="288" w:lineRule="auto"/>
        <w:jc w:val="both"/>
        <w:rPr>
          <w:rFonts w:asciiTheme="minorHAnsi" w:eastAsia="Georgia" w:hAnsiTheme="minorHAnsi" w:cstheme="minorHAnsi"/>
          <w:color w:val="000000"/>
          <w:sz w:val="22"/>
          <w:szCs w:val="22"/>
        </w:rPr>
      </w:pPr>
      <w:r>
        <w:rPr>
          <w:rFonts w:asciiTheme="minorHAnsi" w:eastAsia="Georgia" w:hAnsiTheme="minorHAnsi" w:cstheme="minorHAnsi"/>
          <w:color w:val="000000"/>
          <w:sz w:val="22"/>
          <w:szCs w:val="22"/>
        </w:rPr>
        <w:t xml:space="preserve">Les remboursements devront être opérés par le prestataire à </w:t>
      </w:r>
      <w:r w:rsidR="00984E84">
        <w:rPr>
          <w:rFonts w:asciiTheme="minorHAnsi" w:eastAsia="Georgia" w:hAnsiTheme="minorHAnsi" w:cstheme="minorHAnsi"/>
          <w:color w:val="000000"/>
          <w:sz w:val="22"/>
          <w:szCs w:val="22"/>
        </w:rPr>
        <w:t xml:space="preserve">hauteur de </w:t>
      </w:r>
      <w:r>
        <w:rPr>
          <w:rFonts w:asciiTheme="minorHAnsi" w:eastAsia="Georgia" w:hAnsiTheme="minorHAnsi" w:cstheme="minorHAnsi"/>
          <w:color w:val="000000"/>
          <w:sz w:val="22"/>
          <w:szCs w:val="22"/>
        </w:rPr>
        <w:t xml:space="preserve">100%, et dans la limite du montant annuel envisagé dans le budget. </w:t>
      </w:r>
    </w:p>
    <w:p w14:paraId="0151E0BC" w14:textId="77777777" w:rsidR="007F4630" w:rsidRPr="00935A3C" w:rsidRDefault="007F4630" w:rsidP="00040960">
      <w:pPr>
        <w:pStyle w:val="Paragraphedeliste2"/>
        <w:spacing w:line="276" w:lineRule="auto"/>
        <w:ind w:left="0"/>
        <w:contextualSpacing/>
        <w:jc w:val="both"/>
        <w:rPr>
          <w:rFonts w:asciiTheme="minorHAnsi" w:hAnsiTheme="minorHAnsi" w:cstheme="minorHAnsi"/>
          <w:sz w:val="22"/>
          <w:szCs w:val="22"/>
        </w:rPr>
      </w:pPr>
    </w:p>
    <w:p w14:paraId="3D272D0B" w14:textId="77777777" w:rsidR="00040960" w:rsidRPr="00935A3C" w:rsidRDefault="00040960" w:rsidP="00377C49">
      <w:pPr>
        <w:pStyle w:val="Paragraphedeliste"/>
        <w:numPr>
          <w:ilvl w:val="1"/>
          <w:numId w:val="1"/>
        </w:numPr>
        <w:autoSpaceDE w:val="0"/>
        <w:autoSpaceDN w:val="0"/>
        <w:adjustRightInd w:val="0"/>
        <w:spacing w:before="60" w:after="60"/>
        <w:outlineLvl w:val="2"/>
        <w:rPr>
          <w:rFonts w:ascii="Calibri" w:hAnsi="Calibri" w:cs="Calibri"/>
          <w:b/>
          <w:bCs/>
          <w:sz w:val="22"/>
          <w:szCs w:val="22"/>
        </w:rPr>
      </w:pPr>
      <w:r w:rsidRPr="00935A3C">
        <w:rPr>
          <w:rFonts w:ascii="Calibri" w:eastAsia="Georgia" w:hAnsi="Calibri" w:cs="Calibri"/>
          <w:b/>
          <w:bCs/>
          <w:color w:val="000000"/>
          <w:sz w:val="22"/>
          <w:szCs w:val="22"/>
        </w:rPr>
        <w:t xml:space="preserve"> Autres exigences </w:t>
      </w:r>
    </w:p>
    <w:p w14:paraId="22F7C0F0" w14:textId="77777777" w:rsidR="00040960" w:rsidRDefault="00040960" w:rsidP="00040960">
      <w:pPr>
        <w:autoSpaceDE w:val="0"/>
        <w:autoSpaceDN w:val="0"/>
        <w:adjustRightInd w:val="0"/>
        <w:spacing w:line="288" w:lineRule="auto"/>
        <w:jc w:val="both"/>
        <w:rPr>
          <w:rFonts w:eastAsia="Georgia" w:cs="Georgia"/>
          <w:color w:val="000000"/>
          <w:szCs w:val="21"/>
        </w:rPr>
      </w:pPr>
    </w:p>
    <w:p w14:paraId="15B17023" w14:textId="5DED1802" w:rsidR="004C501E" w:rsidRPr="00935A3C" w:rsidRDefault="004C501E" w:rsidP="004C501E">
      <w:pPr>
        <w:autoSpaceDE w:val="0"/>
        <w:autoSpaceDN w:val="0"/>
        <w:adjustRightInd w:val="0"/>
        <w:spacing w:line="288" w:lineRule="auto"/>
        <w:jc w:val="both"/>
        <w:rPr>
          <w:rFonts w:asciiTheme="minorHAnsi" w:eastAsia="Georgia" w:hAnsiTheme="minorHAnsi" w:cstheme="minorHAnsi"/>
          <w:color w:val="000000"/>
          <w:sz w:val="22"/>
          <w:szCs w:val="22"/>
        </w:rPr>
      </w:pPr>
      <w:r w:rsidRPr="00935A3C">
        <w:rPr>
          <w:rFonts w:asciiTheme="minorHAnsi" w:eastAsia="Georgia" w:hAnsiTheme="minorHAnsi" w:cstheme="minorHAnsi"/>
          <w:color w:val="000000"/>
          <w:sz w:val="22"/>
          <w:szCs w:val="22"/>
        </w:rPr>
        <w:t xml:space="preserve">Le </w:t>
      </w:r>
      <w:r w:rsidR="00161BDD" w:rsidRPr="00935A3C">
        <w:rPr>
          <w:rFonts w:asciiTheme="minorHAnsi" w:hAnsiTheme="minorHAnsi" w:cstheme="minorHAnsi"/>
          <w:sz w:val="22"/>
          <w:szCs w:val="22"/>
        </w:rPr>
        <w:t>p</w:t>
      </w:r>
      <w:r w:rsidR="00C54EE7" w:rsidRPr="00935A3C">
        <w:rPr>
          <w:rFonts w:asciiTheme="minorHAnsi" w:hAnsiTheme="minorHAnsi" w:cstheme="minorHAnsi"/>
          <w:sz w:val="22"/>
          <w:szCs w:val="22"/>
        </w:rPr>
        <w:t>restataire</w:t>
      </w:r>
      <w:r w:rsidR="00653B6D" w:rsidRPr="00935A3C">
        <w:rPr>
          <w:rFonts w:asciiTheme="minorHAnsi" w:hAnsiTheme="minorHAnsi" w:cstheme="minorHAnsi"/>
          <w:sz w:val="22"/>
          <w:szCs w:val="22"/>
        </w:rPr>
        <w:t xml:space="preserve"> de services </w:t>
      </w:r>
      <w:r w:rsidRPr="00935A3C">
        <w:rPr>
          <w:rFonts w:asciiTheme="minorHAnsi" w:eastAsia="Georgia" w:hAnsiTheme="minorHAnsi" w:cstheme="minorHAnsi"/>
          <w:color w:val="000000"/>
          <w:sz w:val="22"/>
          <w:szCs w:val="22"/>
        </w:rPr>
        <w:t xml:space="preserve">assurera l’organisation, en collaboration avec </w:t>
      </w:r>
      <w:r w:rsidR="00653B6D" w:rsidRPr="00935A3C">
        <w:rPr>
          <w:rFonts w:asciiTheme="minorHAnsi" w:eastAsia="Georgia" w:hAnsiTheme="minorHAnsi" w:cstheme="minorHAnsi"/>
          <w:color w:val="000000"/>
          <w:sz w:val="22"/>
          <w:szCs w:val="22"/>
        </w:rPr>
        <w:t>EF</w:t>
      </w:r>
      <w:r w:rsidRPr="00935A3C">
        <w:rPr>
          <w:rFonts w:asciiTheme="minorHAnsi" w:eastAsia="Georgia" w:hAnsiTheme="minorHAnsi" w:cstheme="minorHAnsi"/>
          <w:color w:val="000000"/>
          <w:sz w:val="22"/>
          <w:szCs w:val="22"/>
        </w:rPr>
        <w:t xml:space="preserve">, de séances d’information et de sensibilisation au démarrage des activités afin que le personnel </w:t>
      </w:r>
      <w:r w:rsidR="00707D54" w:rsidRPr="00935A3C">
        <w:rPr>
          <w:rFonts w:asciiTheme="minorHAnsi" w:eastAsia="Georgia" w:hAnsiTheme="minorHAnsi" w:cstheme="minorHAnsi"/>
          <w:color w:val="000000"/>
          <w:sz w:val="22"/>
          <w:szCs w:val="22"/>
        </w:rPr>
        <w:t xml:space="preserve">prenne connaissance et </w:t>
      </w:r>
      <w:r w:rsidR="00C54EE7" w:rsidRPr="00935A3C">
        <w:rPr>
          <w:rFonts w:asciiTheme="minorHAnsi" w:eastAsia="Georgia" w:hAnsiTheme="minorHAnsi" w:cstheme="minorHAnsi"/>
          <w:color w:val="000000"/>
          <w:sz w:val="22"/>
          <w:szCs w:val="22"/>
        </w:rPr>
        <w:t xml:space="preserve">assimile </w:t>
      </w:r>
      <w:r w:rsidR="00707D54" w:rsidRPr="00935A3C">
        <w:rPr>
          <w:rFonts w:asciiTheme="minorHAnsi" w:eastAsia="Georgia" w:hAnsiTheme="minorHAnsi" w:cstheme="minorHAnsi"/>
          <w:color w:val="000000"/>
          <w:sz w:val="22"/>
          <w:szCs w:val="22"/>
        </w:rPr>
        <w:t xml:space="preserve">l’ensemble des informations de fonctionnement du dispositif assuranciel. </w:t>
      </w:r>
    </w:p>
    <w:p w14:paraId="5327A3FD" w14:textId="77777777" w:rsidR="004C501E" w:rsidRPr="00935A3C" w:rsidRDefault="004C501E" w:rsidP="004C501E">
      <w:pPr>
        <w:autoSpaceDE w:val="0"/>
        <w:autoSpaceDN w:val="0"/>
        <w:adjustRightInd w:val="0"/>
        <w:spacing w:line="288" w:lineRule="auto"/>
        <w:jc w:val="both"/>
        <w:rPr>
          <w:rFonts w:asciiTheme="minorHAnsi" w:hAnsiTheme="minorHAnsi" w:cstheme="minorHAnsi"/>
          <w:sz w:val="22"/>
          <w:szCs w:val="22"/>
        </w:rPr>
      </w:pPr>
    </w:p>
    <w:p w14:paraId="32CB005F" w14:textId="5C595462" w:rsidR="004C501E" w:rsidRPr="00935A3C" w:rsidRDefault="004C501E" w:rsidP="004C501E">
      <w:pPr>
        <w:autoSpaceDE w:val="0"/>
        <w:autoSpaceDN w:val="0"/>
        <w:adjustRightInd w:val="0"/>
        <w:spacing w:line="288" w:lineRule="auto"/>
        <w:jc w:val="both"/>
        <w:rPr>
          <w:rFonts w:asciiTheme="minorHAnsi" w:eastAsia="Georgia" w:hAnsiTheme="minorHAnsi" w:cstheme="minorHAnsi"/>
          <w:color w:val="000000"/>
          <w:sz w:val="22"/>
          <w:szCs w:val="22"/>
        </w:rPr>
      </w:pPr>
      <w:r w:rsidRPr="00935A3C">
        <w:rPr>
          <w:rFonts w:asciiTheme="minorHAnsi" w:eastAsia="Georgia" w:hAnsiTheme="minorHAnsi" w:cstheme="minorHAnsi"/>
          <w:color w:val="000000"/>
          <w:sz w:val="22"/>
          <w:szCs w:val="22"/>
        </w:rPr>
        <w:t xml:space="preserve">Le contractant mettra à disposition </w:t>
      </w:r>
      <w:r w:rsidR="00707D54" w:rsidRPr="00935A3C">
        <w:rPr>
          <w:rFonts w:asciiTheme="minorHAnsi" w:eastAsia="Georgia" w:hAnsiTheme="minorHAnsi" w:cstheme="minorHAnsi"/>
          <w:color w:val="000000"/>
          <w:sz w:val="22"/>
          <w:szCs w:val="22"/>
        </w:rPr>
        <w:t>un</w:t>
      </w:r>
      <w:r w:rsidRPr="00935A3C">
        <w:rPr>
          <w:rFonts w:asciiTheme="minorHAnsi" w:eastAsia="Georgia" w:hAnsiTheme="minorHAnsi" w:cstheme="minorHAnsi"/>
          <w:color w:val="000000"/>
          <w:sz w:val="22"/>
          <w:szCs w:val="22"/>
        </w:rPr>
        <w:t xml:space="preserve"> personnel </w:t>
      </w:r>
      <w:r w:rsidR="00707D54" w:rsidRPr="00935A3C">
        <w:rPr>
          <w:rFonts w:asciiTheme="minorHAnsi" w:eastAsia="Georgia" w:hAnsiTheme="minorHAnsi" w:cstheme="minorHAnsi"/>
          <w:color w:val="000000"/>
          <w:sz w:val="22"/>
          <w:szCs w:val="22"/>
        </w:rPr>
        <w:t xml:space="preserve">performant et </w:t>
      </w:r>
      <w:r w:rsidRPr="00935A3C">
        <w:rPr>
          <w:rFonts w:asciiTheme="minorHAnsi" w:eastAsia="Georgia" w:hAnsiTheme="minorHAnsi" w:cstheme="minorHAnsi"/>
          <w:color w:val="000000"/>
          <w:sz w:val="22"/>
          <w:szCs w:val="22"/>
        </w:rPr>
        <w:t xml:space="preserve">un numéro de téléphone ouvert 24/7, pour les </w:t>
      </w:r>
      <w:r w:rsidR="00707D54" w:rsidRPr="00935A3C">
        <w:rPr>
          <w:rFonts w:asciiTheme="minorHAnsi" w:eastAsia="Georgia" w:hAnsiTheme="minorHAnsi" w:cstheme="minorHAnsi"/>
          <w:color w:val="000000"/>
          <w:sz w:val="22"/>
          <w:szCs w:val="22"/>
        </w:rPr>
        <w:t>potentielles</w:t>
      </w:r>
      <w:r w:rsidRPr="00935A3C">
        <w:rPr>
          <w:rFonts w:asciiTheme="minorHAnsi" w:eastAsia="Georgia" w:hAnsiTheme="minorHAnsi" w:cstheme="minorHAnsi"/>
          <w:color w:val="000000"/>
          <w:sz w:val="22"/>
          <w:szCs w:val="22"/>
        </w:rPr>
        <w:t xml:space="preserve"> préoccupations.</w:t>
      </w:r>
    </w:p>
    <w:p w14:paraId="30D9FFB9" w14:textId="77777777" w:rsidR="007F4630" w:rsidRPr="00D43C84" w:rsidRDefault="007F4630" w:rsidP="007F4630">
      <w:pPr>
        <w:autoSpaceDE w:val="0"/>
        <w:autoSpaceDN w:val="0"/>
        <w:adjustRightInd w:val="0"/>
        <w:jc w:val="both"/>
        <w:rPr>
          <w:rFonts w:eastAsia="Georgia"/>
        </w:rPr>
      </w:pPr>
    </w:p>
    <w:p w14:paraId="3634336D" w14:textId="77777777" w:rsidR="007F4630" w:rsidRDefault="007F4630" w:rsidP="007F4630">
      <w:pPr>
        <w:shd w:val="clear" w:color="auto" w:fill="FFFFFF"/>
        <w:jc w:val="both"/>
        <w:rPr>
          <w:rFonts w:ascii="Calibri" w:hAnsi="Calibri"/>
          <w:sz w:val="22"/>
          <w:szCs w:val="22"/>
        </w:rPr>
      </w:pPr>
      <w:r>
        <w:rPr>
          <w:rFonts w:ascii="Calibri" w:hAnsi="Calibri"/>
          <w:sz w:val="22"/>
          <w:szCs w:val="22"/>
        </w:rPr>
        <w:t xml:space="preserve"> </w:t>
      </w:r>
    </w:p>
    <w:p w14:paraId="0BA5A090" w14:textId="77777777" w:rsidR="007F4630" w:rsidRPr="00935A3C" w:rsidRDefault="007F4630" w:rsidP="007F4630">
      <w:pPr>
        <w:numPr>
          <w:ilvl w:val="0"/>
          <w:numId w:val="1"/>
        </w:numPr>
        <w:shd w:val="clear" w:color="auto" w:fill="E6E6E6"/>
        <w:rPr>
          <w:rFonts w:asciiTheme="minorHAnsi" w:eastAsia="Arial Unicode MS" w:hAnsiTheme="minorHAnsi" w:cstheme="minorHAnsi"/>
          <w:b/>
          <w:lang w:eastAsia="en-US"/>
        </w:rPr>
      </w:pPr>
      <w:r w:rsidRPr="00935A3C">
        <w:rPr>
          <w:rFonts w:asciiTheme="minorHAnsi" w:eastAsia="Arial Unicode MS" w:hAnsiTheme="minorHAnsi" w:cstheme="minorHAnsi"/>
          <w:b/>
          <w:lang w:eastAsia="en-US"/>
        </w:rPr>
        <w:t xml:space="preserve">Conditions particulières </w:t>
      </w:r>
    </w:p>
    <w:p w14:paraId="6C0D5E1F" w14:textId="77777777" w:rsidR="00AC373C" w:rsidRDefault="00AC373C">
      <w:pPr>
        <w:pStyle w:val="Paragraphedeliste2"/>
        <w:spacing w:line="276" w:lineRule="auto"/>
        <w:ind w:left="0"/>
        <w:contextualSpacing/>
        <w:jc w:val="both"/>
      </w:pPr>
    </w:p>
    <w:p w14:paraId="57E0B2BD" w14:textId="12EC4522" w:rsidR="007E1575" w:rsidRPr="00935A3C" w:rsidRDefault="00653B6D" w:rsidP="007F4630">
      <w:pPr>
        <w:pStyle w:val="Paragraphedeliste2"/>
        <w:numPr>
          <w:ilvl w:val="1"/>
          <w:numId w:val="1"/>
        </w:numPr>
        <w:spacing w:line="276" w:lineRule="auto"/>
        <w:contextualSpacing/>
        <w:jc w:val="both"/>
        <w:rPr>
          <w:rFonts w:asciiTheme="minorHAnsi" w:hAnsiTheme="minorHAnsi" w:cstheme="minorHAnsi"/>
          <w:sz w:val="22"/>
          <w:szCs w:val="22"/>
        </w:rPr>
      </w:pPr>
      <w:r w:rsidRPr="00935A3C">
        <w:rPr>
          <w:rFonts w:asciiTheme="minorHAnsi" w:hAnsiTheme="minorHAnsi" w:cstheme="minorHAnsi"/>
          <w:b/>
          <w:sz w:val="22"/>
          <w:szCs w:val="22"/>
        </w:rPr>
        <w:t xml:space="preserve"> Responsabilités du</w:t>
      </w:r>
      <w:r w:rsidR="00FE679A" w:rsidRPr="00935A3C">
        <w:rPr>
          <w:rFonts w:asciiTheme="minorHAnsi" w:hAnsiTheme="minorHAnsi" w:cstheme="minorHAnsi"/>
          <w:b/>
          <w:sz w:val="22"/>
          <w:szCs w:val="22"/>
        </w:rPr>
        <w:t xml:space="preserve"> </w:t>
      </w:r>
      <w:r w:rsidR="00161BDD" w:rsidRPr="00935A3C">
        <w:rPr>
          <w:rFonts w:asciiTheme="minorHAnsi" w:hAnsiTheme="minorHAnsi" w:cstheme="minorHAnsi"/>
          <w:b/>
          <w:sz w:val="22"/>
          <w:szCs w:val="22"/>
        </w:rPr>
        <w:t>p</w:t>
      </w:r>
      <w:r w:rsidR="00C54EE7" w:rsidRPr="00935A3C">
        <w:rPr>
          <w:rFonts w:asciiTheme="minorHAnsi" w:hAnsiTheme="minorHAnsi" w:cstheme="minorHAnsi"/>
          <w:b/>
          <w:sz w:val="22"/>
          <w:szCs w:val="22"/>
        </w:rPr>
        <w:t>restataire</w:t>
      </w:r>
      <w:r w:rsidRPr="00935A3C">
        <w:rPr>
          <w:rFonts w:asciiTheme="minorHAnsi" w:hAnsiTheme="minorHAnsi" w:cstheme="minorHAnsi"/>
          <w:b/>
          <w:sz w:val="22"/>
          <w:szCs w:val="22"/>
        </w:rPr>
        <w:t xml:space="preserve"> de services</w:t>
      </w:r>
      <w:r w:rsidRPr="00935A3C">
        <w:rPr>
          <w:rFonts w:asciiTheme="minorHAnsi" w:hAnsiTheme="minorHAnsi" w:cstheme="minorHAnsi"/>
          <w:sz w:val="22"/>
          <w:szCs w:val="22"/>
        </w:rPr>
        <w:t xml:space="preserve"> </w:t>
      </w:r>
      <w:r w:rsidR="00FE679A" w:rsidRPr="00935A3C">
        <w:rPr>
          <w:rFonts w:asciiTheme="minorHAnsi" w:hAnsiTheme="minorHAnsi" w:cstheme="minorHAnsi"/>
          <w:b/>
          <w:sz w:val="22"/>
          <w:szCs w:val="22"/>
        </w:rPr>
        <w:t xml:space="preserve">et </w:t>
      </w:r>
      <w:r w:rsidRPr="00935A3C">
        <w:rPr>
          <w:rFonts w:asciiTheme="minorHAnsi" w:hAnsiTheme="minorHAnsi" w:cstheme="minorHAnsi"/>
          <w:b/>
          <w:sz w:val="22"/>
          <w:szCs w:val="22"/>
        </w:rPr>
        <w:t>d’EF</w:t>
      </w:r>
      <w:r w:rsidR="00FE679A" w:rsidRPr="00935A3C">
        <w:rPr>
          <w:rFonts w:asciiTheme="minorHAnsi" w:hAnsiTheme="minorHAnsi" w:cstheme="minorHAnsi"/>
          <w:sz w:val="22"/>
          <w:szCs w:val="22"/>
        </w:rPr>
        <w:t xml:space="preserve"> </w:t>
      </w:r>
    </w:p>
    <w:p w14:paraId="6235D0A7" w14:textId="77777777" w:rsidR="007E1575" w:rsidRDefault="007E1575">
      <w:pPr>
        <w:pStyle w:val="Paragraphedeliste2"/>
        <w:spacing w:line="276" w:lineRule="auto"/>
        <w:ind w:left="0"/>
        <w:contextualSpacing/>
        <w:jc w:val="both"/>
      </w:pPr>
    </w:p>
    <w:p w14:paraId="45928842" w14:textId="77777777" w:rsidR="007E1575" w:rsidRPr="00935A3C" w:rsidRDefault="00FE679A">
      <w:pPr>
        <w:pStyle w:val="Paragraphedeliste2"/>
        <w:spacing w:line="276" w:lineRule="auto"/>
        <w:ind w:left="0"/>
        <w:contextualSpacing/>
        <w:jc w:val="both"/>
        <w:rPr>
          <w:rFonts w:asciiTheme="minorHAnsi" w:hAnsiTheme="minorHAnsi" w:cstheme="minorHAnsi"/>
          <w:sz w:val="22"/>
          <w:szCs w:val="22"/>
        </w:rPr>
      </w:pPr>
      <w:r w:rsidRPr="00935A3C">
        <w:rPr>
          <w:rFonts w:asciiTheme="minorHAnsi" w:hAnsiTheme="minorHAnsi" w:cstheme="minorHAnsi"/>
          <w:sz w:val="22"/>
          <w:szCs w:val="22"/>
        </w:rPr>
        <w:t xml:space="preserve">Les responsabilités sont, sans s'y limiter, les suivantes : </w:t>
      </w:r>
    </w:p>
    <w:p w14:paraId="218233E7" w14:textId="77777777" w:rsidR="007E1575" w:rsidRPr="00935A3C" w:rsidRDefault="007E1575">
      <w:pPr>
        <w:pStyle w:val="Paragraphedeliste2"/>
        <w:spacing w:line="276" w:lineRule="auto"/>
        <w:ind w:left="0"/>
        <w:contextualSpacing/>
        <w:jc w:val="both"/>
        <w:rPr>
          <w:rFonts w:asciiTheme="minorHAnsi" w:hAnsiTheme="minorHAnsi" w:cstheme="minorHAnsi"/>
          <w:sz w:val="22"/>
          <w:szCs w:val="22"/>
        </w:rPr>
      </w:pPr>
    </w:p>
    <w:p w14:paraId="1B0DFC49" w14:textId="0ED986EF" w:rsidR="002F5B97" w:rsidRPr="00935A3C" w:rsidRDefault="00FE679A" w:rsidP="00D43C84">
      <w:pPr>
        <w:pStyle w:val="Paragraphedeliste2"/>
        <w:spacing w:line="276" w:lineRule="auto"/>
        <w:ind w:left="0"/>
        <w:contextualSpacing/>
        <w:jc w:val="both"/>
        <w:rPr>
          <w:rFonts w:asciiTheme="minorHAnsi" w:hAnsiTheme="minorHAnsi" w:cstheme="minorHAnsi"/>
          <w:b/>
          <w:sz w:val="22"/>
          <w:szCs w:val="22"/>
        </w:rPr>
      </w:pPr>
      <w:r w:rsidRPr="00935A3C">
        <w:rPr>
          <w:rFonts w:ascii="Segoe UI Symbol" w:hAnsi="Segoe UI Symbol" w:cs="Segoe UI Symbol"/>
          <w:b/>
          <w:sz w:val="22"/>
          <w:szCs w:val="22"/>
        </w:rPr>
        <w:t>➢</w:t>
      </w:r>
      <w:r w:rsidRPr="00935A3C">
        <w:rPr>
          <w:rFonts w:asciiTheme="minorHAnsi" w:hAnsiTheme="minorHAnsi" w:cstheme="minorHAnsi"/>
          <w:b/>
          <w:sz w:val="22"/>
          <w:szCs w:val="22"/>
        </w:rPr>
        <w:t xml:space="preserve"> Responsabilité</w:t>
      </w:r>
      <w:r w:rsidR="00C54EE7" w:rsidRPr="00935A3C">
        <w:rPr>
          <w:rFonts w:asciiTheme="minorHAnsi" w:hAnsiTheme="minorHAnsi" w:cstheme="minorHAnsi"/>
          <w:b/>
          <w:sz w:val="22"/>
          <w:szCs w:val="22"/>
        </w:rPr>
        <w:t>s</w:t>
      </w:r>
      <w:r w:rsidRPr="00935A3C">
        <w:rPr>
          <w:rFonts w:asciiTheme="minorHAnsi" w:hAnsiTheme="minorHAnsi" w:cstheme="minorHAnsi"/>
          <w:b/>
          <w:sz w:val="22"/>
          <w:szCs w:val="22"/>
        </w:rPr>
        <w:t xml:space="preserve"> de l'assureur </w:t>
      </w:r>
    </w:p>
    <w:p w14:paraId="02944E6C" w14:textId="304703BA" w:rsidR="007E1575" w:rsidRPr="00935A3C" w:rsidRDefault="00653B6D" w:rsidP="007F4630">
      <w:pPr>
        <w:pStyle w:val="Paragraphedeliste2"/>
        <w:numPr>
          <w:ilvl w:val="0"/>
          <w:numId w:val="18"/>
        </w:numPr>
        <w:spacing w:line="276" w:lineRule="auto"/>
        <w:contextualSpacing/>
        <w:jc w:val="both"/>
        <w:rPr>
          <w:rFonts w:asciiTheme="minorHAnsi" w:hAnsiTheme="minorHAnsi" w:cstheme="minorHAnsi"/>
          <w:sz w:val="22"/>
          <w:szCs w:val="22"/>
        </w:rPr>
      </w:pPr>
      <w:r w:rsidRPr="00935A3C">
        <w:rPr>
          <w:rFonts w:asciiTheme="minorHAnsi" w:hAnsiTheme="minorHAnsi" w:cstheme="minorHAnsi"/>
          <w:sz w:val="22"/>
          <w:szCs w:val="22"/>
        </w:rPr>
        <w:t xml:space="preserve">Le </w:t>
      </w:r>
      <w:r w:rsidR="00161BDD" w:rsidRPr="00935A3C">
        <w:rPr>
          <w:rFonts w:asciiTheme="minorHAnsi" w:hAnsiTheme="minorHAnsi" w:cstheme="minorHAnsi"/>
          <w:sz w:val="22"/>
          <w:szCs w:val="22"/>
        </w:rPr>
        <w:t>p</w:t>
      </w:r>
      <w:r w:rsidR="00C54EE7" w:rsidRPr="00935A3C">
        <w:rPr>
          <w:rFonts w:asciiTheme="minorHAnsi" w:hAnsiTheme="minorHAnsi" w:cstheme="minorHAnsi"/>
          <w:sz w:val="22"/>
          <w:szCs w:val="22"/>
        </w:rPr>
        <w:t>restataire</w:t>
      </w:r>
      <w:r w:rsidRPr="00935A3C">
        <w:rPr>
          <w:rFonts w:asciiTheme="minorHAnsi" w:hAnsiTheme="minorHAnsi" w:cstheme="minorHAnsi"/>
          <w:sz w:val="22"/>
          <w:szCs w:val="22"/>
        </w:rPr>
        <w:t xml:space="preserve"> de services</w:t>
      </w:r>
      <w:r w:rsidR="00FE679A" w:rsidRPr="00935A3C">
        <w:rPr>
          <w:rFonts w:asciiTheme="minorHAnsi" w:hAnsiTheme="minorHAnsi" w:cstheme="minorHAnsi"/>
          <w:sz w:val="22"/>
          <w:szCs w:val="22"/>
        </w:rPr>
        <w:t xml:space="preserve"> fournira un document de police à</w:t>
      </w:r>
      <w:r w:rsidR="00C54EE7" w:rsidRPr="00935A3C">
        <w:rPr>
          <w:rFonts w:asciiTheme="minorHAnsi" w:hAnsiTheme="minorHAnsi" w:cstheme="minorHAnsi"/>
          <w:sz w:val="22"/>
          <w:szCs w:val="22"/>
        </w:rPr>
        <w:t xml:space="preserve"> </w:t>
      </w:r>
      <w:r w:rsidRPr="00935A3C">
        <w:rPr>
          <w:rFonts w:asciiTheme="minorHAnsi" w:hAnsiTheme="minorHAnsi" w:cstheme="minorHAnsi"/>
          <w:sz w:val="22"/>
          <w:szCs w:val="22"/>
        </w:rPr>
        <w:t>EF</w:t>
      </w:r>
      <w:r w:rsidR="00FE679A" w:rsidRPr="00935A3C">
        <w:rPr>
          <w:rFonts w:asciiTheme="minorHAnsi" w:hAnsiTheme="minorHAnsi" w:cstheme="minorHAnsi"/>
          <w:sz w:val="22"/>
          <w:szCs w:val="22"/>
        </w:rPr>
        <w:t xml:space="preserve"> une fois que les couvertures auront été organisées et que tous les documents et paiements de prime auront été effectués ; </w:t>
      </w:r>
    </w:p>
    <w:p w14:paraId="0E9126CE" w14:textId="439549F4" w:rsidR="007E1575" w:rsidRPr="00935A3C" w:rsidRDefault="007C5457" w:rsidP="007F4630">
      <w:pPr>
        <w:pStyle w:val="Paragraphedeliste2"/>
        <w:numPr>
          <w:ilvl w:val="0"/>
          <w:numId w:val="18"/>
        </w:numPr>
        <w:spacing w:line="276" w:lineRule="auto"/>
        <w:contextualSpacing/>
        <w:jc w:val="both"/>
        <w:rPr>
          <w:rFonts w:asciiTheme="minorHAnsi" w:hAnsiTheme="minorHAnsi" w:cstheme="minorHAnsi"/>
          <w:sz w:val="22"/>
          <w:szCs w:val="22"/>
        </w:rPr>
      </w:pPr>
      <w:r w:rsidRPr="00935A3C">
        <w:rPr>
          <w:rFonts w:asciiTheme="minorHAnsi" w:hAnsiTheme="minorHAnsi" w:cstheme="minorHAnsi"/>
          <w:sz w:val="22"/>
          <w:szCs w:val="22"/>
        </w:rPr>
        <w:t>EF</w:t>
      </w:r>
      <w:r w:rsidR="00FE679A" w:rsidRPr="00935A3C">
        <w:rPr>
          <w:rFonts w:asciiTheme="minorHAnsi" w:hAnsiTheme="minorHAnsi" w:cstheme="minorHAnsi"/>
          <w:sz w:val="22"/>
          <w:szCs w:val="22"/>
        </w:rPr>
        <w:t xml:space="preserve"> sera informé par l</w:t>
      </w:r>
      <w:r w:rsidRPr="00935A3C">
        <w:rPr>
          <w:rFonts w:asciiTheme="minorHAnsi" w:hAnsiTheme="minorHAnsi" w:cstheme="minorHAnsi"/>
          <w:sz w:val="22"/>
          <w:szCs w:val="22"/>
        </w:rPr>
        <w:t xml:space="preserve">e </w:t>
      </w:r>
      <w:r w:rsidR="00161BDD" w:rsidRPr="00935A3C">
        <w:rPr>
          <w:rFonts w:asciiTheme="minorHAnsi" w:hAnsiTheme="minorHAnsi" w:cstheme="minorHAnsi"/>
          <w:sz w:val="22"/>
          <w:szCs w:val="22"/>
        </w:rPr>
        <w:t>p</w:t>
      </w:r>
      <w:r w:rsidR="00C54EE7" w:rsidRPr="00935A3C">
        <w:rPr>
          <w:rFonts w:asciiTheme="minorHAnsi" w:hAnsiTheme="minorHAnsi" w:cstheme="minorHAnsi"/>
          <w:sz w:val="22"/>
          <w:szCs w:val="22"/>
        </w:rPr>
        <w:t>restataire</w:t>
      </w:r>
      <w:r w:rsidRPr="00935A3C">
        <w:rPr>
          <w:rFonts w:asciiTheme="minorHAnsi" w:hAnsiTheme="minorHAnsi" w:cstheme="minorHAnsi"/>
          <w:sz w:val="22"/>
          <w:szCs w:val="22"/>
        </w:rPr>
        <w:t xml:space="preserve"> de services </w:t>
      </w:r>
      <w:r w:rsidR="00FE679A" w:rsidRPr="00935A3C">
        <w:rPr>
          <w:rFonts w:asciiTheme="minorHAnsi" w:hAnsiTheme="minorHAnsi" w:cstheme="minorHAnsi"/>
          <w:sz w:val="22"/>
          <w:szCs w:val="22"/>
        </w:rPr>
        <w:t>de tout dépassement de limite lorsqu</w:t>
      </w:r>
      <w:r w:rsidR="00161BDD" w:rsidRPr="00935A3C">
        <w:rPr>
          <w:rFonts w:asciiTheme="minorHAnsi" w:hAnsiTheme="minorHAnsi" w:cstheme="minorHAnsi"/>
          <w:sz w:val="22"/>
          <w:szCs w:val="22"/>
        </w:rPr>
        <w:t xml:space="preserve">e celui-ci </w:t>
      </w:r>
      <w:r w:rsidR="00FE679A" w:rsidRPr="00935A3C">
        <w:rPr>
          <w:rFonts w:asciiTheme="minorHAnsi" w:hAnsiTheme="minorHAnsi" w:cstheme="minorHAnsi"/>
          <w:sz w:val="22"/>
          <w:szCs w:val="22"/>
        </w:rPr>
        <w:t>atteint 80 % d'utilisation des prestations</w:t>
      </w:r>
      <w:r w:rsidR="00F264B7">
        <w:rPr>
          <w:rFonts w:asciiTheme="minorHAnsi" w:hAnsiTheme="minorHAnsi" w:cstheme="minorHAnsi"/>
          <w:sz w:val="22"/>
          <w:szCs w:val="22"/>
        </w:rPr>
        <w:t xml:space="preserve"> du plafond familial</w:t>
      </w:r>
    </w:p>
    <w:p w14:paraId="718A6EB3" w14:textId="69EE1928" w:rsidR="007E1575" w:rsidRPr="00935A3C" w:rsidRDefault="007C5457" w:rsidP="007F4630">
      <w:pPr>
        <w:pStyle w:val="Paragraphedeliste2"/>
        <w:numPr>
          <w:ilvl w:val="0"/>
          <w:numId w:val="18"/>
        </w:numPr>
        <w:spacing w:line="276" w:lineRule="auto"/>
        <w:contextualSpacing/>
        <w:jc w:val="both"/>
        <w:rPr>
          <w:rFonts w:asciiTheme="minorHAnsi" w:hAnsiTheme="minorHAnsi" w:cstheme="minorHAnsi"/>
          <w:sz w:val="22"/>
          <w:szCs w:val="22"/>
        </w:rPr>
      </w:pPr>
      <w:r w:rsidRPr="00935A3C">
        <w:rPr>
          <w:rFonts w:asciiTheme="minorHAnsi" w:hAnsiTheme="minorHAnsi" w:cstheme="minorHAnsi"/>
          <w:sz w:val="22"/>
          <w:szCs w:val="22"/>
        </w:rPr>
        <w:t xml:space="preserve">Le </w:t>
      </w:r>
      <w:r w:rsidR="00161BDD" w:rsidRPr="00935A3C">
        <w:rPr>
          <w:rFonts w:asciiTheme="minorHAnsi" w:hAnsiTheme="minorHAnsi" w:cstheme="minorHAnsi"/>
          <w:sz w:val="22"/>
          <w:szCs w:val="22"/>
        </w:rPr>
        <w:t>p</w:t>
      </w:r>
      <w:r w:rsidR="00C54EE7" w:rsidRPr="00935A3C">
        <w:rPr>
          <w:rFonts w:asciiTheme="minorHAnsi" w:hAnsiTheme="minorHAnsi" w:cstheme="minorHAnsi"/>
          <w:sz w:val="22"/>
          <w:szCs w:val="22"/>
        </w:rPr>
        <w:t>restataire</w:t>
      </w:r>
      <w:r w:rsidRPr="00935A3C">
        <w:rPr>
          <w:rFonts w:asciiTheme="minorHAnsi" w:hAnsiTheme="minorHAnsi" w:cstheme="minorHAnsi"/>
          <w:sz w:val="22"/>
          <w:szCs w:val="22"/>
        </w:rPr>
        <w:t xml:space="preserve"> de services</w:t>
      </w:r>
      <w:r w:rsidR="00FE679A" w:rsidRPr="00935A3C">
        <w:rPr>
          <w:rFonts w:asciiTheme="minorHAnsi" w:hAnsiTheme="minorHAnsi" w:cstheme="minorHAnsi"/>
          <w:sz w:val="22"/>
          <w:szCs w:val="22"/>
        </w:rPr>
        <w:t xml:space="preserve"> fournira une carte d'assurance médicale </w:t>
      </w:r>
      <w:r w:rsidR="00161BDD" w:rsidRPr="00935A3C">
        <w:rPr>
          <w:rFonts w:asciiTheme="minorHAnsi" w:hAnsiTheme="minorHAnsi" w:cstheme="minorHAnsi"/>
          <w:sz w:val="22"/>
          <w:szCs w:val="22"/>
        </w:rPr>
        <w:t xml:space="preserve">à l’assuré.e </w:t>
      </w:r>
      <w:r w:rsidR="00FE679A" w:rsidRPr="00935A3C">
        <w:rPr>
          <w:rFonts w:asciiTheme="minorHAnsi" w:hAnsiTheme="minorHAnsi" w:cstheme="minorHAnsi"/>
          <w:sz w:val="22"/>
          <w:szCs w:val="22"/>
        </w:rPr>
        <w:t xml:space="preserve">et </w:t>
      </w:r>
      <w:r w:rsidR="00161BDD" w:rsidRPr="00935A3C">
        <w:rPr>
          <w:rFonts w:asciiTheme="minorHAnsi" w:hAnsiTheme="minorHAnsi" w:cstheme="minorHAnsi"/>
          <w:sz w:val="22"/>
          <w:szCs w:val="22"/>
        </w:rPr>
        <w:t xml:space="preserve">à ses ayants droits, puis </w:t>
      </w:r>
      <w:r w:rsidR="00FE679A" w:rsidRPr="00935A3C">
        <w:rPr>
          <w:rFonts w:asciiTheme="minorHAnsi" w:hAnsiTheme="minorHAnsi" w:cstheme="minorHAnsi"/>
          <w:sz w:val="22"/>
          <w:szCs w:val="22"/>
        </w:rPr>
        <w:t>un remplacement de carte en cas de perte</w:t>
      </w:r>
    </w:p>
    <w:p w14:paraId="66C5ACE8" w14:textId="5570D613" w:rsidR="007E1575" w:rsidRPr="00935A3C" w:rsidRDefault="00161BDD" w:rsidP="007F4630">
      <w:pPr>
        <w:pStyle w:val="Paragraphedeliste2"/>
        <w:numPr>
          <w:ilvl w:val="0"/>
          <w:numId w:val="18"/>
        </w:numPr>
        <w:spacing w:line="276" w:lineRule="auto"/>
        <w:contextualSpacing/>
        <w:jc w:val="both"/>
        <w:rPr>
          <w:rFonts w:asciiTheme="minorHAnsi" w:hAnsiTheme="minorHAnsi" w:cstheme="minorHAnsi"/>
          <w:sz w:val="22"/>
          <w:szCs w:val="22"/>
        </w:rPr>
      </w:pPr>
      <w:r w:rsidRPr="00935A3C">
        <w:rPr>
          <w:rFonts w:asciiTheme="minorHAnsi" w:hAnsiTheme="minorHAnsi" w:cstheme="minorHAnsi"/>
          <w:sz w:val="22"/>
          <w:szCs w:val="22"/>
        </w:rPr>
        <w:t xml:space="preserve">Le prestataire effectuera une </w:t>
      </w:r>
      <w:r w:rsidR="00FE679A" w:rsidRPr="00935A3C">
        <w:rPr>
          <w:rFonts w:asciiTheme="minorHAnsi" w:hAnsiTheme="minorHAnsi" w:cstheme="minorHAnsi"/>
          <w:sz w:val="22"/>
          <w:szCs w:val="22"/>
        </w:rPr>
        <w:t xml:space="preserve">compilation </w:t>
      </w:r>
      <w:r w:rsidRPr="00935A3C">
        <w:rPr>
          <w:rFonts w:asciiTheme="minorHAnsi" w:hAnsiTheme="minorHAnsi" w:cstheme="minorHAnsi"/>
          <w:sz w:val="22"/>
          <w:szCs w:val="22"/>
        </w:rPr>
        <w:t xml:space="preserve">mensuelle </w:t>
      </w:r>
      <w:r w:rsidR="00FE679A" w:rsidRPr="00935A3C">
        <w:rPr>
          <w:rFonts w:asciiTheme="minorHAnsi" w:hAnsiTheme="minorHAnsi" w:cstheme="minorHAnsi"/>
          <w:sz w:val="22"/>
          <w:szCs w:val="22"/>
        </w:rPr>
        <w:t>des sortants et des entrants dans le di</w:t>
      </w:r>
      <w:r w:rsidR="00505F16" w:rsidRPr="00935A3C">
        <w:rPr>
          <w:rFonts w:asciiTheme="minorHAnsi" w:hAnsiTheme="minorHAnsi" w:cstheme="minorHAnsi"/>
          <w:sz w:val="22"/>
          <w:szCs w:val="22"/>
        </w:rPr>
        <w:t>spositif</w:t>
      </w:r>
      <w:r w:rsidRPr="00935A3C">
        <w:rPr>
          <w:rFonts w:asciiTheme="minorHAnsi" w:hAnsiTheme="minorHAnsi" w:cstheme="minorHAnsi"/>
          <w:sz w:val="22"/>
          <w:szCs w:val="22"/>
        </w:rPr>
        <w:t>,</w:t>
      </w:r>
      <w:r w:rsidR="00505F16" w:rsidRPr="00935A3C">
        <w:rPr>
          <w:rFonts w:asciiTheme="minorHAnsi" w:hAnsiTheme="minorHAnsi" w:cstheme="minorHAnsi"/>
          <w:sz w:val="22"/>
          <w:szCs w:val="22"/>
        </w:rPr>
        <w:t xml:space="preserve"> en consultation avec la RH, point</w:t>
      </w:r>
      <w:r w:rsidR="00FE679A" w:rsidRPr="00935A3C">
        <w:rPr>
          <w:rFonts w:asciiTheme="minorHAnsi" w:hAnsiTheme="minorHAnsi" w:cstheme="minorHAnsi"/>
          <w:sz w:val="22"/>
          <w:szCs w:val="22"/>
        </w:rPr>
        <w:t xml:space="preserve"> de contact EF </w:t>
      </w:r>
    </w:p>
    <w:p w14:paraId="48871F11" w14:textId="370C6D61" w:rsidR="007E1575" w:rsidRPr="00935A3C" w:rsidRDefault="00161BDD" w:rsidP="007F4630">
      <w:pPr>
        <w:pStyle w:val="Paragraphedeliste2"/>
        <w:numPr>
          <w:ilvl w:val="0"/>
          <w:numId w:val="18"/>
        </w:numPr>
        <w:spacing w:line="276" w:lineRule="auto"/>
        <w:contextualSpacing/>
        <w:jc w:val="both"/>
        <w:rPr>
          <w:rFonts w:asciiTheme="minorHAnsi" w:hAnsiTheme="minorHAnsi" w:cstheme="minorHAnsi"/>
          <w:sz w:val="22"/>
          <w:szCs w:val="22"/>
        </w:rPr>
      </w:pPr>
      <w:r w:rsidRPr="00935A3C">
        <w:rPr>
          <w:rFonts w:asciiTheme="minorHAnsi" w:hAnsiTheme="minorHAnsi" w:cstheme="minorHAnsi"/>
          <w:sz w:val="22"/>
          <w:szCs w:val="22"/>
        </w:rPr>
        <w:t>Le prestataire procédera au r</w:t>
      </w:r>
      <w:r w:rsidR="00FE679A" w:rsidRPr="00935A3C">
        <w:rPr>
          <w:rFonts w:asciiTheme="minorHAnsi" w:hAnsiTheme="minorHAnsi" w:cstheme="minorHAnsi"/>
          <w:sz w:val="22"/>
          <w:szCs w:val="22"/>
        </w:rPr>
        <w:t>emboursement de l’</w:t>
      </w:r>
      <w:r w:rsidR="00346B27" w:rsidRPr="00935A3C">
        <w:rPr>
          <w:rFonts w:asciiTheme="minorHAnsi" w:hAnsiTheme="minorHAnsi" w:cstheme="minorHAnsi"/>
          <w:sz w:val="22"/>
          <w:szCs w:val="22"/>
        </w:rPr>
        <w:t>employé.e</w:t>
      </w:r>
      <w:r w:rsidR="00FE679A" w:rsidRPr="00935A3C">
        <w:rPr>
          <w:rFonts w:asciiTheme="minorHAnsi" w:hAnsiTheme="minorHAnsi" w:cstheme="minorHAnsi"/>
          <w:sz w:val="22"/>
          <w:szCs w:val="22"/>
        </w:rPr>
        <w:t xml:space="preserve"> pour des services de soins </w:t>
      </w:r>
      <w:r w:rsidRPr="00935A3C">
        <w:rPr>
          <w:rFonts w:asciiTheme="minorHAnsi" w:hAnsiTheme="minorHAnsi" w:cstheme="minorHAnsi"/>
          <w:sz w:val="22"/>
          <w:szCs w:val="22"/>
        </w:rPr>
        <w:t>obtenus en dehors des</w:t>
      </w:r>
      <w:r w:rsidR="00FE679A" w:rsidRPr="00935A3C">
        <w:rPr>
          <w:rFonts w:asciiTheme="minorHAnsi" w:hAnsiTheme="minorHAnsi" w:cstheme="minorHAnsi"/>
          <w:sz w:val="22"/>
          <w:szCs w:val="22"/>
        </w:rPr>
        <w:t xml:space="preserve"> centre</w:t>
      </w:r>
      <w:r w:rsidRPr="00935A3C">
        <w:rPr>
          <w:rFonts w:asciiTheme="minorHAnsi" w:hAnsiTheme="minorHAnsi" w:cstheme="minorHAnsi"/>
          <w:sz w:val="22"/>
          <w:szCs w:val="22"/>
        </w:rPr>
        <w:t>s</w:t>
      </w:r>
      <w:r w:rsidR="00FE679A" w:rsidRPr="00935A3C">
        <w:rPr>
          <w:rFonts w:asciiTheme="minorHAnsi" w:hAnsiTheme="minorHAnsi" w:cstheme="minorHAnsi"/>
          <w:sz w:val="22"/>
          <w:szCs w:val="22"/>
        </w:rPr>
        <w:t xml:space="preserve"> affiliés sur le territoire national</w:t>
      </w:r>
    </w:p>
    <w:p w14:paraId="02BFA067" w14:textId="0CDAA24B" w:rsidR="007E1575" w:rsidRPr="00935A3C" w:rsidRDefault="00FE679A" w:rsidP="007F4630">
      <w:pPr>
        <w:pStyle w:val="Paragraphedeliste2"/>
        <w:numPr>
          <w:ilvl w:val="0"/>
          <w:numId w:val="18"/>
        </w:numPr>
        <w:spacing w:line="276" w:lineRule="auto"/>
        <w:contextualSpacing/>
        <w:jc w:val="both"/>
        <w:rPr>
          <w:rFonts w:asciiTheme="minorHAnsi" w:hAnsiTheme="minorHAnsi" w:cstheme="minorHAnsi"/>
          <w:sz w:val="22"/>
          <w:szCs w:val="22"/>
        </w:rPr>
      </w:pPr>
      <w:r w:rsidRPr="00935A3C">
        <w:rPr>
          <w:rFonts w:asciiTheme="minorHAnsi" w:hAnsiTheme="minorHAnsi" w:cstheme="minorHAnsi"/>
          <w:sz w:val="22"/>
          <w:szCs w:val="22"/>
        </w:rPr>
        <w:t xml:space="preserve">À la sortie de tout membre assuré en vertu de cette police, un remboursement </w:t>
      </w:r>
      <w:r w:rsidR="008B6BDF" w:rsidRPr="00935A3C">
        <w:rPr>
          <w:rFonts w:asciiTheme="minorHAnsi" w:hAnsiTheme="minorHAnsi" w:cstheme="minorHAnsi"/>
          <w:sz w:val="22"/>
          <w:szCs w:val="22"/>
        </w:rPr>
        <w:t>parviendra</w:t>
      </w:r>
      <w:r w:rsidRPr="00935A3C">
        <w:rPr>
          <w:rFonts w:asciiTheme="minorHAnsi" w:hAnsiTheme="minorHAnsi" w:cstheme="minorHAnsi"/>
          <w:sz w:val="22"/>
          <w:szCs w:val="22"/>
        </w:rPr>
        <w:t xml:space="preserve"> à </w:t>
      </w:r>
      <w:r w:rsidR="007C5457" w:rsidRPr="00935A3C">
        <w:rPr>
          <w:rFonts w:asciiTheme="minorHAnsi" w:hAnsiTheme="minorHAnsi" w:cstheme="minorHAnsi"/>
          <w:sz w:val="22"/>
          <w:szCs w:val="22"/>
        </w:rPr>
        <w:t>EF</w:t>
      </w:r>
      <w:r w:rsidRPr="00935A3C">
        <w:rPr>
          <w:rFonts w:asciiTheme="minorHAnsi" w:hAnsiTheme="minorHAnsi" w:cstheme="minorHAnsi"/>
          <w:sz w:val="22"/>
          <w:szCs w:val="22"/>
        </w:rPr>
        <w:t xml:space="preserve"> </w:t>
      </w:r>
      <w:r w:rsidR="008B6BDF" w:rsidRPr="00935A3C">
        <w:rPr>
          <w:rFonts w:asciiTheme="minorHAnsi" w:hAnsiTheme="minorHAnsi" w:cstheme="minorHAnsi"/>
          <w:sz w:val="22"/>
          <w:szCs w:val="22"/>
        </w:rPr>
        <w:t>au bé</w:t>
      </w:r>
      <w:r w:rsidR="00DC2000" w:rsidRPr="00935A3C">
        <w:rPr>
          <w:rFonts w:asciiTheme="minorHAnsi" w:hAnsiTheme="minorHAnsi" w:cstheme="minorHAnsi"/>
          <w:sz w:val="22"/>
          <w:szCs w:val="22"/>
        </w:rPr>
        <w:t>n</w:t>
      </w:r>
      <w:r w:rsidR="008B6BDF" w:rsidRPr="00935A3C">
        <w:rPr>
          <w:rFonts w:asciiTheme="minorHAnsi" w:hAnsiTheme="minorHAnsi" w:cstheme="minorHAnsi"/>
          <w:sz w:val="22"/>
          <w:szCs w:val="22"/>
        </w:rPr>
        <w:t>éfice</w:t>
      </w:r>
      <w:r w:rsidRPr="00935A3C">
        <w:rPr>
          <w:rFonts w:asciiTheme="minorHAnsi" w:hAnsiTheme="minorHAnsi" w:cstheme="minorHAnsi"/>
          <w:sz w:val="22"/>
          <w:szCs w:val="22"/>
        </w:rPr>
        <w:t xml:space="preserve"> du membre sortant</w:t>
      </w:r>
      <w:r w:rsidR="008B6BDF" w:rsidRPr="00935A3C">
        <w:rPr>
          <w:rFonts w:asciiTheme="minorHAnsi" w:hAnsiTheme="minorHAnsi" w:cstheme="minorHAnsi"/>
          <w:sz w:val="22"/>
          <w:szCs w:val="22"/>
        </w:rPr>
        <w:t xml:space="preserve"> dans</w:t>
      </w:r>
      <w:r w:rsidR="00DC2000" w:rsidRPr="00935A3C">
        <w:rPr>
          <w:rFonts w:asciiTheme="minorHAnsi" w:hAnsiTheme="minorHAnsi" w:cstheme="minorHAnsi"/>
          <w:sz w:val="22"/>
          <w:szCs w:val="22"/>
        </w:rPr>
        <w:t xml:space="preserve"> un délai de 30 jours calendaires. C</w:t>
      </w:r>
      <w:r w:rsidRPr="00935A3C">
        <w:rPr>
          <w:rFonts w:asciiTheme="minorHAnsi" w:hAnsiTheme="minorHAnsi" w:cstheme="minorHAnsi"/>
          <w:sz w:val="22"/>
          <w:szCs w:val="22"/>
        </w:rPr>
        <w:t>e remboursement sera calculé au prorata de la prime</w:t>
      </w:r>
    </w:p>
    <w:p w14:paraId="0C793F00" w14:textId="19A854A2" w:rsidR="007E1575" w:rsidRPr="00935A3C" w:rsidRDefault="00DC2000" w:rsidP="007F4630">
      <w:pPr>
        <w:pStyle w:val="Paragraphedeliste2"/>
        <w:numPr>
          <w:ilvl w:val="0"/>
          <w:numId w:val="18"/>
        </w:numPr>
        <w:spacing w:line="276" w:lineRule="auto"/>
        <w:contextualSpacing/>
        <w:jc w:val="both"/>
        <w:rPr>
          <w:rFonts w:asciiTheme="minorHAnsi" w:hAnsiTheme="minorHAnsi" w:cstheme="minorHAnsi"/>
          <w:sz w:val="22"/>
          <w:szCs w:val="22"/>
        </w:rPr>
      </w:pPr>
      <w:r w:rsidRPr="00935A3C">
        <w:rPr>
          <w:rFonts w:asciiTheme="minorHAnsi" w:hAnsiTheme="minorHAnsi" w:cstheme="minorHAnsi"/>
          <w:sz w:val="22"/>
          <w:szCs w:val="22"/>
        </w:rPr>
        <w:t>U</w:t>
      </w:r>
      <w:r w:rsidR="00FE679A" w:rsidRPr="00935A3C">
        <w:rPr>
          <w:rFonts w:asciiTheme="minorHAnsi" w:hAnsiTheme="minorHAnsi" w:cstheme="minorHAnsi"/>
          <w:sz w:val="22"/>
          <w:szCs w:val="22"/>
        </w:rPr>
        <w:t xml:space="preserve">ne ligne d'assistance téléphonique 24h/24 et 7j/7 </w:t>
      </w:r>
      <w:r w:rsidRPr="00935A3C">
        <w:rPr>
          <w:rFonts w:asciiTheme="minorHAnsi" w:hAnsiTheme="minorHAnsi" w:cstheme="minorHAnsi"/>
          <w:sz w:val="22"/>
          <w:szCs w:val="22"/>
        </w:rPr>
        <w:t>sera mise à disposition de</w:t>
      </w:r>
      <w:r w:rsidR="00FE679A" w:rsidRPr="00935A3C">
        <w:rPr>
          <w:rFonts w:asciiTheme="minorHAnsi" w:hAnsiTheme="minorHAnsi" w:cstheme="minorHAnsi"/>
          <w:sz w:val="22"/>
          <w:szCs w:val="22"/>
        </w:rPr>
        <w:t xml:space="preserve"> tous les membres couverts </w:t>
      </w:r>
    </w:p>
    <w:p w14:paraId="2272A398" w14:textId="23E6D34E" w:rsidR="007E1575" w:rsidRPr="00935A3C" w:rsidRDefault="00DC2000" w:rsidP="007F4630">
      <w:pPr>
        <w:pStyle w:val="Paragraphedeliste2"/>
        <w:numPr>
          <w:ilvl w:val="0"/>
          <w:numId w:val="18"/>
        </w:numPr>
        <w:spacing w:line="276" w:lineRule="auto"/>
        <w:contextualSpacing/>
        <w:jc w:val="both"/>
        <w:rPr>
          <w:rFonts w:asciiTheme="minorHAnsi" w:hAnsiTheme="minorHAnsi" w:cstheme="minorHAnsi"/>
          <w:sz w:val="22"/>
          <w:szCs w:val="22"/>
        </w:rPr>
      </w:pPr>
      <w:r w:rsidRPr="00935A3C">
        <w:rPr>
          <w:rFonts w:asciiTheme="minorHAnsi" w:hAnsiTheme="minorHAnsi" w:cstheme="minorHAnsi"/>
          <w:sz w:val="22"/>
          <w:szCs w:val="22"/>
        </w:rPr>
        <w:t>D</w:t>
      </w:r>
      <w:r w:rsidR="00FE679A" w:rsidRPr="00935A3C">
        <w:rPr>
          <w:rFonts w:asciiTheme="minorHAnsi" w:hAnsiTheme="minorHAnsi" w:cstheme="minorHAnsi"/>
          <w:sz w:val="22"/>
          <w:szCs w:val="22"/>
        </w:rPr>
        <w:t xml:space="preserve">es relevés trimestriels d'utilisation des prestations </w:t>
      </w:r>
      <w:r w:rsidR="00B73FAC" w:rsidRPr="00935A3C">
        <w:rPr>
          <w:rFonts w:asciiTheme="minorHAnsi" w:hAnsiTheme="minorHAnsi" w:cstheme="minorHAnsi"/>
          <w:sz w:val="22"/>
          <w:szCs w:val="22"/>
        </w:rPr>
        <w:t xml:space="preserve">par les assuré.es </w:t>
      </w:r>
      <w:r w:rsidRPr="00935A3C">
        <w:rPr>
          <w:rFonts w:asciiTheme="minorHAnsi" w:hAnsiTheme="minorHAnsi" w:cstheme="minorHAnsi"/>
          <w:sz w:val="22"/>
          <w:szCs w:val="22"/>
        </w:rPr>
        <w:t xml:space="preserve">seront </w:t>
      </w:r>
      <w:r w:rsidR="00B73FAC" w:rsidRPr="00935A3C">
        <w:rPr>
          <w:rFonts w:asciiTheme="minorHAnsi" w:hAnsiTheme="minorHAnsi" w:cstheme="minorHAnsi"/>
          <w:sz w:val="22"/>
          <w:szCs w:val="22"/>
        </w:rPr>
        <w:t>transmis</w:t>
      </w:r>
      <w:r w:rsidRPr="00935A3C">
        <w:rPr>
          <w:rFonts w:asciiTheme="minorHAnsi" w:hAnsiTheme="minorHAnsi" w:cstheme="minorHAnsi"/>
          <w:sz w:val="22"/>
          <w:szCs w:val="22"/>
        </w:rPr>
        <w:t xml:space="preserve"> </w:t>
      </w:r>
      <w:r w:rsidR="00B73FAC" w:rsidRPr="00935A3C">
        <w:rPr>
          <w:rFonts w:asciiTheme="minorHAnsi" w:hAnsiTheme="minorHAnsi" w:cstheme="minorHAnsi"/>
          <w:sz w:val="22"/>
          <w:szCs w:val="22"/>
        </w:rPr>
        <w:t xml:space="preserve">à EF </w:t>
      </w:r>
      <w:r w:rsidRPr="00935A3C">
        <w:rPr>
          <w:rFonts w:asciiTheme="minorHAnsi" w:hAnsiTheme="minorHAnsi" w:cstheme="minorHAnsi"/>
          <w:sz w:val="22"/>
          <w:szCs w:val="22"/>
        </w:rPr>
        <w:t>le 10</w:t>
      </w:r>
      <w:r w:rsidR="00B73FAC" w:rsidRPr="00935A3C">
        <w:rPr>
          <w:rFonts w:asciiTheme="minorHAnsi" w:hAnsiTheme="minorHAnsi" w:cstheme="minorHAnsi"/>
          <w:sz w:val="22"/>
          <w:szCs w:val="22"/>
        </w:rPr>
        <w:t xml:space="preserve">è jour de chaque mois + n </w:t>
      </w:r>
      <w:r w:rsidR="00FE679A" w:rsidRPr="00935A3C">
        <w:rPr>
          <w:rFonts w:asciiTheme="minorHAnsi" w:hAnsiTheme="minorHAnsi" w:cstheme="minorHAnsi"/>
          <w:sz w:val="22"/>
          <w:szCs w:val="22"/>
        </w:rPr>
        <w:t xml:space="preserve"> </w:t>
      </w:r>
    </w:p>
    <w:p w14:paraId="605925E5" w14:textId="73DDB73C" w:rsidR="00B73FAC" w:rsidRPr="00935A3C" w:rsidRDefault="00B73FAC" w:rsidP="007F4630">
      <w:pPr>
        <w:pStyle w:val="Paragraphedeliste2"/>
        <w:numPr>
          <w:ilvl w:val="0"/>
          <w:numId w:val="18"/>
        </w:numPr>
        <w:spacing w:line="276" w:lineRule="auto"/>
        <w:contextualSpacing/>
        <w:jc w:val="both"/>
        <w:rPr>
          <w:rFonts w:asciiTheme="minorHAnsi" w:hAnsiTheme="minorHAnsi" w:cstheme="minorHAnsi"/>
          <w:sz w:val="22"/>
          <w:szCs w:val="22"/>
        </w:rPr>
      </w:pPr>
      <w:r w:rsidRPr="00935A3C">
        <w:rPr>
          <w:rFonts w:asciiTheme="minorHAnsi" w:hAnsiTheme="minorHAnsi" w:cstheme="minorHAnsi"/>
          <w:sz w:val="22"/>
          <w:szCs w:val="22"/>
        </w:rPr>
        <w:t xml:space="preserve">Le prestataire fournira tous les </w:t>
      </w:r>
      <w:r w:rsidR="00580322" w:rsidRPr="00935A3C">
        <w:rPr>
          <w:rFonts w:asciiTheme="minorHAnsi" w:hAnsiTheme="minorHAnsi" w:cstheme="minorHAnsi"/>
          <w:sz w:val="22"/>
          <w:szCs w:val="22"/>
        </w:rPr>
        <w:t>six</w:t>
      </w:r>
      <w:r w:rsidRPr="00935A3C">
        <w:rPr>
          <w:rFonts w:asciiTheme="minorHAnsi" w:hAnsiTheme="minorHAnsi" w:cstheme="minorHAnsi"/>
          <w:sz w:val="22"/>
          <w:szCs w:val="22"/>
        </w:rPr>
        <w:t xml:space="preserve"> (0</w:t>
      </w:r>
      <w:r w:rsidR="00580322" w:rsidRPr="00935A3C">
        <w:rPr>
          <w:rFonts w:asciiTheme="minorHAnsi" w:hAnsiTheme="minorHAnsi" w:cstheme="minorHAnsi"/>
          <w:sz w:val="22"/>
          <w:szCs w:val="22"/>
        </w:rPr>
        <w:t>6</w:t>
      </w:r>
      <w:r w:rsidRPr="00935A3C">
        <w:rPr>
          <w:rFonts w:asciiTheme="minorHAnsi" w:hAnsiTheme="minorHAnsi" w:cstheme="minorHAnsi"/>
          <w:sz w:val="22"/>
          <w:szCs w:val="22"/>
        </w:rPr>
        <w:t xml:space="preserve">) mois un relevé de </w:t>
      </w:r>
      <w:r w:rsidR="00580322" w:rsidRPr="00935A3C">
        <w:rPr>
          <w:rFonts w:asciiTheme="minorHAnsi" w:hAnsiTheme="minorHAnsi" w:cstheme="minorHAnsi"/>
          <w:sz w:val="22"/>
          <w:szCs w:val="22"/>
        </w:rPr>
        <w:t>sinistralité concernant les habitudes de consommation des prestations de santé</w:t>
      </w:r>
      <w:r w:rsidR="00F65306" w:rsidRPr="00935A3C">
        <w:rPr>
          <w:rFonts w:asciiTheme="minorHAnsi" w:hAnsiTheme="minorHAnsi" w:cstheme="minorHAnsi"/>
          <w:sz w:val="22"/>
          <w:szCs w:val="22"/>
        </w:rPr>
        <w:t xml:space="preserve"> des salarié.es</w:t>
      </w:r>
    </w:p>
    <w:p w14:paraId="22FAB85B" w14:textId="0BB38454" w:rsidR="007E1575" w:rsidRPr="00935A3C" w:rsidRDefault="00F65306" w:rsidP="008B1585">
      <w:pPr>
        <w:pStyle w:val="Paragraphedeliste2"/>
        <w:numPr>
          <w:ilvl w:val="0"/>
          <w:numId w:val="18"/>
        </w:numPr>
        <w:spacing w:line="276" w:lineRule="auto"/>
        <w:contextualSpacing/>
        <w:jc w:val="both"/>
        <w:rPr>
          <w:rFonts w:asciiTheme="minorHAnsi" w:hAnsiTheme="minorHAnsi" w:cstheme="minorHAnsi"/>
          <w:sz w:val="22"/>
          <w:szCs w:val="22"/>
        </w:rPr>
      </w:pPr>
      <w:r w:rsidRPr="00935A3C">
        <w:rPr>
          <w:rFonts w:asciiTheme="minorHAnsi" w:hAnsiTheme="minorHAnsi" w:cstheme="minorHAnsi"/>
          <w:sz w:val="22"/>
          <w:szCs w:val="22"/>
        </w:rPr>
        <w:t>Le prestataire apportera son appui pour</w:t>
      </w:r>
      <w:r w:rsidR="00FE679A" w:rsidRPr="00935A3C">
        <w:rPr>
          <w:rFonts w:asciiTheme="minorHAnsi" w:hAnsiTheme="minorHAnsi" w:cstheme="minorHAnsi"/>
          <w:sz w:val="22"/>
          <w:szCs w:val="22"/>
        </w:rPr>
        <w:t xml:space="preserve"> l'interprétation des rapports</w:t>
      </w:r>
      <w:r w:rsidRPr="00935A3C">
        <w:rPr>
          <w:rFonts w:asciiTheme="minorHAnsi" w:hAnsiTheme="minorHAnsi" w:cstheme="minorHAnsi"/>
          <w:sz w:val="22"/>
          <w:szCs w:val="22"/>
        </w:rPr>
        <w:t xml:space="preserve">, dans le but de mettre </w:t>
      </w:r>
      <w:r w:rsidR="00FE679A" w:rsidRPr="00935A3C">
        <w:rPr>
          <w:rFonts w:asciiTheme="minorHAnsi" w:hAnsiTheme="minorHAnsi" w:cstheme="minorHAnsi"/>
          <w:sz w:val="22"/>
          <w:szCs w:val="22"/>
        </w:rPr>
        <w:t xml:space="preserve">en évidence les </w:t>
      </w:r>
      <w:r w:rsidRPr="00935A3C">
        <w:rPr>
          <w:rFonts w:asciiTheme="minorHAnsi" w:hAnsiTheme="minorHAnsi" w:cstheme="minorHAnsi"/>
          <w:sz w:val="22"/>
          <w:szCs w:val="22"/>
        </w:rPr>
        <w:t>éventuels points</w:t>
      </w:r>
      <w:r w:rsidR="00FE679A" w:rsidRPr="00935A3C">
        <w:rPr>
          <w:rFonts w:asciiTheme="minorHAnsi" w:hAnsiTheme="minorHAnsi" w:cstheme="minorHAnsi"/>
          <w:sz w:val="22"/>
          <w:szCs w:val="22"/>
        </w:rPr>
        <w:t xml:space="preserve"> de préoccupation. </w:t>
      </w:r>
    </w:p>
    <w:p w14:paraId="077F43DB" w14:textId="77777777" w:rsidR="007E1575" w:rsidRPr="00935A3C" w:rsidRDefault="007E1575">
      <w:pPr>
        <w:pStyle w:val="Paragraphedeliste2"/>
        <w:spacing w:line="276" w:lineRule="auto"/>
        <w:ind w:left="0"/>
        <w:contextualSpacing/>
        <w:jc w:val="both"/>
        <w:rPr>
          <w:rFonts w:asciiTheme="minorHAnsi" w:hAnsiTheme="minorHAnsi" w:cstheme="minorHAnsi"/>
          <w:sz w:val="22"/>
          <w:szCs w:val="22"/>
        </w:rPr>
      </w:pPr>
    </w:p>
    <w:p w14:paraId="385ADAA6" w14:textId="58EAE0F3" w:rsidR="007E1575" w:rsidRPr="00935A3C" w:rsidRDefault="00FE679A">
      <w:pPr>
        <w:pStyle w:val="Paragraphedeliste2"/>
        <w:spacing w:line="276" w:lineRule="auto"/>
        <w:ind w:left="0"/>
        <w:contextualSpacing/>
        <w:jc w:val="both"/>
        <w:rPr>
          <w:rFonts w:asciiTheme="minorHAnsi" w:hAnsiTheme="minorHAnsi" w:cstheme="minorHAnsi"/>
          <w:b/>
          <w:sz w:val="22"/>
          <w:szCs w:val="22"/>
        </w:rPr>
      </w:pPr>
      <w:r w:rsidRPr="00935A3C">
        <w:rPr>
          <w:rFonts w:ascii="Segoe UI Symbol" w:hAnsi="Segoe UI Symbol" w:cs="Segoe UI Symbol"/>
          <w:b/>
          <w:sz w:val="22"/>
          <w:szCs w:val="22"/>
        </w:rPr>
        <w:t>➢</w:t>
      </w:r>
      <w:r w:rsidRPr="00935A3C">
        <w:rPr>
          <w:rFonts w:asciiTheme="minorHAnsi" w:hAnsiTheme="minorHAnsi" w:cstheme="minorHAnsi"/>
          <w:b/>
          <w:sz w:val="22"/>
          <w:szCs w:val="22"/>
        </w:rPr>
        <w:t xml:space="preserve"> Responsabilité</w:t>
      </w:r>
      <w:r w:rsidR="0034730F" w:rsidRPr="00935A3C">
        <w:rPr>
          <w:rFonts w:asciiTheme="minorHAnsi" w:hAnsiTheme="minorHAnsi" w:cstheme="minorHAnsi"/>
          <w:b/>
          <w:sz w:val="22"/>
          <w:szCs w:val="22"/>
        </w:rPr>
        <w:t>s</w:t>
      </w:r>
      <w:r w:rsidRPr="00935A3C">
        <w:rPr>
          <w:rFonts w:asciiTheme="minorHAnsi" w:hAnsiTheme="minorHAnsi" w:cstheme="minorHAnsi"/>
          <w:b/>
          <w:sz w:val="22"/>
          <w:szCs w:val="22"/>
        </w:rPr>
        <w:t xml:space="preserve"> </w:t>
      </w:r>
      <w:r w:rsidR="007C5457" w:rsidRPr="00935A3C">
        <w:rPr>
          <w:rFonts w:asciiTheme="minorHAnsi" w:hAnsiTheme="minorHAnsi" w:cstheme="minorHAnsi"/>
          <w:b/>
          <w:sz w:val="22"/>
          <w:szCs w:val="22"/>
        </w:rPr>
        <w:t>d’EF</w:t>
      </w:r>
      <w:r w:rsidRPr="00935A3C">
        <w:rPr>
          <w:rFonts w:asciiTheme="minorHAnsi" w:hAnsiTheme="minorHAnsi" w:cstheme="minorHAnsi"/>
          <w:b/>
          <w:sz w:val="22"/>
          <w:szCs w:val="22"/>
        </w:rPr>
        <w:t xml:space="preserve"> </w:t>
      </w:r>
    </w:p>
    <w:p w14:paraId="1082E956" w14:textId="76102D3D" w:rsidR="007E1575" w:rsidRPr="00935A3C" w:rsidRDefault="007C5457" w:rsidP="00F65306">
      <w:pPr>
        <w:pStyle w:val="Paragraphedeliste2"/>
        <w:numPr>
          <w:ilvl w:val="0"/>
          <w:numId w:val="19"/>
        </w:numPr>
        <w:spacing w:line="276" w:lineRule="auto"/>
        <w:contextualSpacing/>
        <w:jc w:val="both"/>
        <w:rPr>
          <w:rFonts w:asciiTheme="minorHAnsi" w:hAnsiTheme="minorHAnsi" w:cstheme="minorHAnsi"/>
          <w:sz w:val="22"/>
          <w:szCs w:val="22"/>
        </w:rPr>
      </w:pPr>
      <w:r w:rsidRPr="00935A3C">
        <w:rPr>
          <w:rFonts w:asciiTheme="minorHAnsi" w:hAnsiTheme="minorHAnsi" w:cstheme="minorHAnsi"/>
          <w:sz w:val="22"/>
          <w:szCs w:val="22"/>
        </w:rPr>
        <w:t>EF</w:t>
      </w:r>
      <w:r w:rsidR="00FE679A" w:rsidRPr="00935A3C">
        <w:rPr>
          <w:rFonts w:asciiTheme="minorHAnsi" w:hAnsiTheme="minorHAnsi" w:cstheme="minorHAnsi"/>
          <w:sz w:val="22"/>
          <w:szCs w:val="22"/>
        </w:rPr>
        <w:t xml:space="preserve"> fournira tou</w:t>
      </w:r>
      <w:r w:rsidR="00F65306" w:rsidRPr="00935A3C">
        <w:rPr>
          <w:rFonts w:asciiTheme="minorHAnsi" w:hAnsiTheme="minorHAnsi" w:cstheme="minorHAnsi"/>
          <w:sz w:val="22"/>
          <w:szCs w:val="22"/>
        </w:rPr>
        <w:t>tes</w:t>
      </w:r>
      <w:r w:rsidR="00FE679A" w:rsidRPr="00935A3C">
        <w:rPr>
          <w:rFonts w:asciiTheme="minorHAnsi" w:hAnsiTheme="minorHAnsi" w:cstheme="minorHAnsi"/>
          <w:sz w:val="22"/>
          <w:szCs w:val="22"/>
        </w:rPr>
        <w:t xml:space="preserve"> </w:t>
      </w:r>
      <w:r w:rsidR="00F65306" w:rsidRPr="00935A3C">
        <w:rPr>
          <w:rFonts w:asciiTheme="minorHAnsi" w:hAnsiTheme="minorHAnsi" w:cstheme="minorHAnsi"/>
          <w:sz w:val="22"/>
          <w:szCs w:val="22"/>
        </w:rPr>
        <w:t xml:space="preserve">les informations au sujet </w:t>
      </w:r>
      <w:r w:rsidR="00FE679A" w:rsidRPr="00935A3C">
        <w:rPr>
          <w:rFonts w:asciiTheme="minorHAnsi" w:hAnsiTheme="minorHAnsi" w:cstheme="minorHAnsi"/>
          <w:sz w:val="22"/>
          <w:szCs w:val="22"/>
        </w:rPr>
        <w:t xml:space="preserve">des membres </w:t>
      </w:r>
      <w:r w:rsidR="00F65306" w:rsidRPr="00935A3C">
        <w:rPr>
          <w:rFonts w:asciiTheme="minorHAnsi" w:hAnsiTheme="minorHAnsi" w:cstheme="minorHAnsi"/>
          <w:sz w:val="22"/>
          <w:szCs w:val="22"/>
        </w:rPr>
        <w:t xml:space="preserve">du personnel </w:t>
      </w:r>
      <w:r w:rsidR="00FE679A" w:rsidRPr="00935A3C">
        <w:rPr>
          <w:rFonts w:asciiTheme="minorHAnsi" w:hAnsiTheme="minorHAnsi" w:cstheme="minorHAnsi"/>
          <w:sz w:val="22"/>
          <w:szCs w:val="22"/>
        </w:rPr>
        <w:t>et</w:t>
      </w:r>
      <w:r w:rsidR="00F65306" w:rsidRPr="00935A3C">
        <w:rPr>
          <w:rFonts w:asciiTheme="minorHAnsi" w:hAnsiTheme="minorHAnsi" w:cstheme="minorHAnsi"/>
          <w:sz w:val="22"/>
          <w:szCs w:val="22"/>
        </w:rPr>
        <w:t xml:space="preserve"> de leurs ayants droits</w:t>
      </w:r>
      <w:r w:rsidR="00FE679A" w:rsidRPr="00935A3C">
        <w:rPr>
          <w:rFonts w:asciiTheme="minorHAnsi" w:hAnsiTheme="minorHAnsi" w:cstheme="minorHAnsi"/>
          <w:sz w:val="22"/>
          <w:szCs w:val="22"/>
        </w:rPr>
        <w:t xml:space="preserve"> </w:t>
      </w:r>
      <w:r w:rsidR="00D76FAE" w:rsidRPr="00935A3C">
        <w:rPr>
          <w:rFonts w:asciiTheme="minorHAnsi" w:hAnsiTheme="minorHAnsi" w:cstheme="minorHAnsi"/>
          <w:sz w:val="22"/>
          <w:szCs w:val="22"/>
        </w:rPr>
        <w:t>au prestataire pour l’enrôlement exhaustif des assurés</w:t>
      </w:r>
    </w:p>
    <w:p w14:paraId="093E4DEE" w14:textId="665617CA" w:rsidR="007E1575" w:rsidRPr="00F264B7" w:rsidRDefault="007C5457" w:rsidP="002F5B97">
      <w:pPr>
        <w:pStyle w:val="Paragraphedeliste2"/>
        <w:numPr>
          <w:ilvl w:val="0"/>
          <w:numId w:val="19"/>
        </w:numPr>
        <w:spacing w:line="276" w:lineRule="auto"/>
        <w:contextualSpacing/>
        <w:jc w:val="both"/>
        <w:rPr>
          <w:rFonts w:asciiTheme="minorHAnsi" w:hAnsiTheme="minorHAnsi" w:cstheme="minorHAnsi"/>
          <w:sz w:val="22"/>
          <w:szCs w:val="22"/>
        </w:rPr>
      </w:pPr>
      <w:r w:rsidRPr="00935A3C">
        <w:rPr>
          <w:rFonts w:asciiTheme="minorHAnsi" w:hAnsiTheme="minorHAnsi" w:cstheme="minorHAnsi"/>
          <w:sz w:val="22"/>
          <w:szCs w:val="22"/>
        </w:rPr>
        <w:t>EF</w:t>
      </w:r>
      <w:r w:rsidR="00FE679A" w:rsidRPr="00935A3C">
        <w:rPr>
          <w:rFonts w:asciiTheme="minorHAnsi" w:hAnsiTheme="minorHAnsi" w:cstheme="minorHAnsi"/>
          <w:sz w:val="22"/>
          <w:szCs w:val="22"/>
        </w:rPr>
        <w:t xml:space="preserve"> veillera à ce que tou</w:t>
      </w:r>
      <w:r w:rsidR="00F65306" w:rsidRPr="00935A3C">
        <w:rPr>
          <w:rFonts w:asciiTheme="minorHAnsi" w:hAnsiTheme="minorHAnsi" w:cstheme="minorHAnsi"/>
          <w:sz w:val="22"/>
          <w:szCs w:val="22"/>
        </w:rPr>
        <w:t>tes</w:t>
      </w:r>
      <w:r w:rsidR="00FE679A" w:rsidRPr="00935A3C">
        <w:rPr>
          <w:rFonts w:asciiTheme="minorHAnsi" w:hAnsiTheme="minorHAnsi" w:cstheme="minorHAnsi"/>
          <w:sz w:val="22"/>
          <w:szCs w:val="22"/>
        </w:rPr>
        <w:t xml:space="preserve"> les </w:t>
      </w:r>
      <w:r w:rsidR="00F65306" w:rsidRPr="00935A3C">
        <w:rPr>
          <w:rFonts w:asciiTheme="minorHAnsi" w:hAnsiTheme="minorHAnsi" w:cstheme="minorHAnsi"/>
          <w:sz w:val="22"/>
          <w:szCs w:val="22"/>
        </w:rPr>
        <w:t xml:space="preserve">informations concernant les </w:t>
      </w:r>
      <w:r w:rsidR="00FE679A" w:rsidRPr="00935A3C">
        <w:rPr>
          <w:rFonts w:asciiTheme="minorHAnsi" w:hAnsiTheme="minorHAnsi" w:cstheme="minorHAnsi"/>
          <w:sz w:val="22"/>
          <w:szCs w:val="22"/>
        </w:rPr>
        <w:t xml:space="preserve">nouveaux membres adhérant au régime et ceux </w:t>
      </w:r>
      <w:r w:rsidR="00FE679A" w:rsidRPr="00F264B7">
        <w:rPr>
          <w:rFonts w:asciiTheme="minorHAnsi" w:hAnsiTheme="minorHAnsi" w:cstheme="minorHAnsi"/>
          <w:sz w:val="22"/>
          <w:szCs w:val="22"/>
        </w:rPr>
        <w:t xml:space="preserve">qui le quittent </w:t>
      </w:r>
      <w:r w:rsidR="00F65306" w:rsidRPr="00F264B7">
        <w:rPr>
          <w:rFonts w:asciiTheme="minorHAnsi" w:hAnsiTheme="minorHAnsi" w:cstheme="minorHAnsi"/>
          <w:sz w:val="22"/>
          <w:szCs w:val="22"/>
        </w:rPr>
        <w:t xml:space="preserve">soient transmises diligemment </w:t>
      </w:r>
      <w:r w:rsidR="00FE679A" w:rsidRPr="00F264B7">
        <w:rPr>
          <w:rFonts w:asciiTheme="minorHAnsi" w:hAnsiTheme="minorHAnsi" w:cstheme="minorHAnsi"/>
          <w:sz w:val="22"/>
          <w:szCs w:val="22"/>
        </w:rPr>
        <w:t xml:space="preserve">à l’assureur </w:t>
      </w:r>
    </w:p>
    <w:p w14:paraId="1D244778" w14:textId="2662267F" w:rsidR="007E1575" w:rsidRPr="00F264B7" w:rsidRDefault="00F65306" w:rsidP="002C2DB5">
      <w:pPr>
        <w:pStyle w:val="Paragraphedeliste2"/>
        <w:spacing w:line="276" w:lineRule="auto"/>
        <w:ind w:left="1080"/>
        <w:contextualSpacing/>
        <w:jc w:val="both"/>
        <w:rPr>
          <w:rFonts w:asciiTheme="minorHAnsi" w:hAnsiTheme="minorHAnsi" w:cstheme="minorHAnsi"/>
          <w:sz w:val="22"/>
          <w:szCs w:val="22"/>
        </w:rPr>
      </w:pPr>
      <w:r w:rsidRPr="00F264B7">
        <w:rPr>
          <w:rFonts w:asciiTheme="minorHAnsi" w:hAnsiTheme="minorHAnsi" w:cstheme="minorHAnsi"/>
          <w:sz w:val="22"/>
          <w:szCs w:val="22"/>
        </w:rPr>
        <w:t>Ainsi, l</w:t>
      </w:r>
      <w:r w:rsidR="00FE679A" w:rsidRPr="00F264B7">
        <w:rPr>
          <w:rFonts w:asciiTheme="minorHAnsi" w:hAnsiTheme="minorHAnsi" w:cstheme="minorHAnsi"/>
          <w:sz w:val="22"/>
          <w:szCs w:val="22"/>
        </w:rPr>
        <w:t xml:space="preserve">orsque </w:t>
      </w:r>
      <w:r w:rsidR="007C5457" w:rsidRPr="00F264B7">
        <w:rPr>
          <w:rFonts w:asciiTheme="minorHAnsi" w:hAnsiTheme="minorHAnsi" w:cstheme="minorHAnsi"/>
          <w:sz w:val="22"/>
          <w:szCs w:val="22"/>
        </w:rPr>
        <w:t>EF</w:t>
      </w:r>
      <w:r w:rsidR="00FE679A" w:rsidRPr="00F264B7">
        <w:rPr>
          <w:rFonts w:asciiTheme="minorHAnsi" w:hAnsiTheme="minorHAnsi" w:cstheme="minorHAnsi"/>
          <w:sz w:val="22"/>
          <w:szCs w:val="22"/>
        </w:rPr>
        <w:t xml:space="preserve"> engage du nouveau personnel, il doit en informer l'assureur et remplir les formulaires</w:t>
      </w:r>
      <w:r w:rsidRPr="00F264B7">
        <w:rPr>
          <w:rFonts w:asciiTheme="minorHAnsi" w:hAnsiTheme="minorHAnsi" w:cstheme="minorHAnsi"/>
          <w:sz w:val="22"/>
          <w:szCs w:val="22"/>
        </w:rPr>
        <w:t xml:space="preserve"> d’intégration</w:t>
      </w:r>
      <w:r w:rsidR="00FE679A" w:rsidRPr="00F264B7">
        <w:rPr>
          <w:rFonts w:asciiTheme="minorHAnsi" w:hAnsiTheme="minorHAnsi" w:cstheme="minorHAnsi"/>
          <w:sz w:val="22"/>
          <w:szCs w:val="22"/>
        </w:rPr>
        <w:t xml:space="preserve"> requis. Si </w:t>
      </w:r>
      <w:r w:rsidR="007C5457" w:rsidRPr="00F264B7">
        <w:rPr>
          <w:rFonts w:asciiTheme="minorHAnsi" w:hAnsiTheme="minorHAnsi" w:cstheme="minorHAnsi"/>
          <w:sz w:val="22"/>
          <w:szCs w:val="22"/>
        </w:rPr>
        <w:t>EF</w:t>
      </w:r>
      <w:r w:rsidR="00FE679A" w:rsidRPr="00F264B7">
        <w:rPr>
          <w:rFonts w:asciiTheme="minorHAnsi" w:hAnsiTheme="minorHAnsi" w:cstheme="minorHAnsi"/>
          <w:sz w:val="22"/>
          <w:szCs w:val="22"/>
        </w:rPr>
        <w:t xml:space="preserve"> met fin au</w:t>
      </w:r>
      <w:r w:rsidR="000A0985" w:rsidRPr="00F264B7">
        <w:rPr>
          <w:rFonts w:asciiTheme="minorHAnsi" w:hAnsiTheme="minorHAnsi" w:cstheme="minorHAnsi"/>
          <w:sz w:val="22"/>
          <w:szCs w:val="22"/>
        </w:rPr>
        <w:t xml:space="preserve"> contrat </w:t>
      </w:r>
      <w:r w:rsidR="00FE679A" w:rsidRPr="00F264B7">
        <w:rPr>
          <w:rFonts w:asciiTheme="minorHAnsi" w:hAnsiTheme="minorHAnsi" w:cstheme="minorHAnsi"/>
          <w:sz w:val="22"/>
          <w:szCs w:val="22"/>
        </w:rPr>
        <w:t>d'un membre</w:t>
      </w:r>
      <w:r w:rsidR="000A0985" w:rsidRPr="00F264B7">
        <w:rPr>
          <w:rFonts w:asciiTheme="minorHAnsi" w:hAnsiTheme="minorHAnsi" w:cstheme="minorHAnsi"/>
          <w:sz w:val="22"/>
          <w:szCs w:val="22"/>
        </w:rPr>
        <w:t xml:space="preserve"> du personnel</w:t>
      </w:r>
      <w:r w:rsidR="00FE679A" w:rsidRPr="00F264B7">
        <w:rPr>
          <w:rFonts w:asciiTheme="minorHAnsi" w:hAnsiTheme="minorHAnsi" w:cstheme="minorHAnsi"/>
          <w:sz w:val="22"/>
          <w:szCs w:val="22"/>
        </w:rPr>
        <w:t>, il doit en informer</w:t>
      </w:r>
      <w:r w:rsidR="00B11369" w:rsidRPr="00F264B7">
        <w:rPr>
          <w:rFonts w:asciiTheme="minorHAnsi" w:hAnsiTheme="minorHAnsi" w:cstheme="minorHAnsi"/>
          <w:sz w:val="22"/>
          <w:szCs w:val="22"/>
        </w:rPr>
        <w:t>,</w:t>
      </w:r>
      <w:r w:rsidR="00FE679A" w:rsidRPr="00F264B7">
        <w:rPr>
          <w:rFonts w:asciiTheme="minorHAnsi" w:hAnsiTheme="minorHAnsi" w:cstheme="minorHAnsi"/>
          <w:sz w:val="22"/>
          <w:szCs w:val="22"/>
        </w:rPr>
        <w:t xml:space="preserve"> </w:t>
      </w:r>
      <w:r w:rsidR="002C2DB5" w:rsidRPr="00F264B7">
        <w:rPr>
          <w:rFonts w:asciiTheme="minorHAnsi" w:hAnsiTheme="minorHAnsi" w:cstheme="minorHAnsi"/>
          <w:sz w:val="22"/>
          <w:szCs w:val="22"/>
        </w:rPr>
        <w:t xml:space="preserve">au plus tard </w:t>
      </w:r>
      <w:r w:rsidR="00F264B7" w:rsidRPr="00F264B7">
        <w:rPr>
          <w:rFonts w:asciiTheme="minorHAnsi" w:hAnsiTheme="minorHAnsi" w:cstheme="minorHAnsi"/>
          <w:sz w:val="22"/>
          <w:szCs w:val="22"/>
        </w:rPr>
        <w:t>trois</w:t>
      </w:r>
      <w:r w:rsidR="00B11369" w:rsidRPr="00F264B7">
        <w:rPr>
          <w:rFonts w:asciiTheme="minorHAnsi" w:hAnsiTheme="minorHAnsi" w:cstheme="minorHAnsi"/>
          <w:sz w:val="22"/>
          <w:szCs w:val="22"/>
        </w:rPr>
        <w:t xml:space="preserve"> </w:t>
      </w:r>
      <w:r w:rsidR="002C2DB5" w:rsidRPr="00F264B7">
        <w:rPr>
          <w:rFonts w:asciiTheme="minorHAnsi" w:hAnsiTheme="minorHAnsi" w:cstheme="minorHAnsi"/>
          <w:sz w:val="22"/>
          <w:szCs w:val="22"/>
        </w:rPr>
        <w:t>(</w:t>
      </w:r>
      <w:r w:rsidR="00B11369" w:rsidRPr="00F264B7">
        <w:rPr>
          <w:rFonts w:asciiTheme="minorHAnsi" w:hAnsiTheme="minorHAnsi" w:cstheme="minorHAnsi"/>
          <w:sz w:val="22"/>
          <w:szCs w:val="22"/>
        </w:rPr>
        <w:t>0</w:t>
      </w:r>
      <w:r w:rsidR="00F264B7" w:rsidRPr="00F264B7">
        <w:rPr>
          <w:rFonts w:asciiTheme="minorHAnsi" w:hAnsiTheme="minorHAnsi" w:cstheme="minorHAnsi"/>
          <w:sz w:val="22"/>
          <w:szCs w:val="22"/>
        </w:rPr>
        <w:t>3</w:t>
      </w:r>
      <w:r w:rsidR="002C2DB5" w:rsidRPr="00F264B7">
        <w:rPr>
          <w:rFonts w:asciiTheme="minorHAnsi" w:hAnsiTheme="minorHAnsi" w:cstheme="minorHAnsi"/>
          <w:sz w:val="22"/>
          <w:szCs w:val="22"/>
        </w:rPr>
        <w:t>) jours</w:t>
      </w:r>
      <w:r w:rsidR="00B11369" w:rsidRPr="00F264B7">
        <w:rPr>
          <w:rFonts w:asciiTheme="minorHAnsi" w:hAnsiTheme="minorHAnsi" w:cstheme="minorHAnsi"/>
          <w:sz w:val="22"/>
          <w:szCs w:val="22"/>
        </w:rPr>
        <w:t xml:space="preserve"> après la fin du contrat,</w:t>
      </w:r>
      <w:r w:rsidR="00FE679A" w:rsidRPr="00F264B7">
        <w:rPr>
          <w:rFonts w:asciiTheme="minorHAnsi" w:hAnsiTheme="minorHAnsi" w:cstheme="minorHAnsi"/>
          <w:sz w:val="22"/>
          <w:szCs w:val="22"/>
        </w:rPr>
        <w:t xml:space="preserve"> </w:t>
      </w:r>
      <w:r w:rsidR="007C5457" w:rsidRPr="00F264B7">
        <w:rPr>
          <w:rFonts w:asciiTheme="minorHAnsi" w:hAnsiTheme="minorHAnsi" w:cstheme="minorHAnsi"/>
          <w:sz w:val="22"/>
          <w:szCs w:val="22"/>
        </w:rPr>
        <w:t xml:space="preserve">le </w:t>
      </w:r>
      <w:r w:rsidR="002C2DB5" w:rsidRPr="00F264B7">
        <w:rPr>
          <w:rFonts w:asciiTheme="minorHAnsi" w:hAnsiTheme="minorHAnsi" w:cstheme="minorHAnsi"/>
          <w:sz w:val="22"/>
          <w:szCs w:val="22"/>
        </w:rPr>
        <w:t>p</w:t>
      </w:r>
      <w:r w:rsidR="00C54EE7" w:rsidRPr="00F264B7">
        <w:rPr>
          <w:rFonts w:asciiTheme="minorHAnsi" w:hAnsiTheme="minorHAnsi" w:cstheme="minorHAnsi"/>
          <w:sz w:val="22"/>
          <w:szCs w:val="22"/>
        </w:rPr>
        <w:t>restataire</w:t>
      </w:r>
      <w:r w:rsidR="002C2DB5" w:rsidRPr="00F264B7">
        <w:rPr>
          <w:rFonts w:asciiTheme="minorHAnsi" w:hAnsiTheme="minorHAnsi" w:cstheme="minorHAnsi"/>
          <w:sz w:val="22"/>
          <w:szCs w:val="22"/>
        </w:rPr>
        <w:t xml:space="preserve"> tout en </w:t>
      </w:r>
      <w:r w:rsidR="00D76FAE" w:rsidRPr="00F264B7">
        <w:rPr>
          <w:rFonts w:asciiTheme="minorHAnsi" w:hAnsiTheme="minorHAnsi" w:cstheme="minorHAnsi"/>
          <w:sz w:val="22"/>
          <w:szCs w:val="22"/>
        </w:rPr>
        <w:t xml:space="preserve">lui </w:t>
      </w:r>
      <w:r w:rsidR="002C2DB5" w:rsidRPr="00F264B7">
        <w:rPr>
          <w:rFonts w:asciiTheme="minorHAnsi" w:hAnsiTheme="minorHAnsi" w:cstheme="minorHAnsi"/>
          <w:sz w:val="22"/>
          <w:szCs w:val="22"/>
        </w:rPr>
        <w:t>rendant</w:t>
      </w:r>
      <w:r w:rsidR="007C5457" w:rsidRPr="00F264B7">
        <w:rPr>
          <w:rFonts w:asciiTheme="minorHAnsi" w:hAnsiTheme="minorHAnsi" w:cstheme="minorHAnsi"/>
          <w:sz w:val="22"/>
          <w:szCs w:val="22"/>
        </w:rPr>
        <w:t xml:space="preserve"> la carte d</w:t>
      </w:r>
      <w:r w:rsidR="002C2DB5" w:rsidRPr="00F264B7">
        <w:rPr>
          <w:rFonts w:asciiTheme="minorHAnsi" w:hAnsiTheme="minorHAnsi" w:cstheme="minorHAnsi"/>
          <w:sz w:val="22"/>
          <w:szCs w:val="22"/>
        </w:rPr>
        <w:t>’assuré.e</w:t>
      </w:r>
    </w:p>
    <w:p w14:paraId="46849B39" w14:textId="5CE7E272" w:rsidR="00DA01A3" w:rsidRPr="00935A3C" w:rsidRDefault="00DA01A3" w:rsidP="00DA01A3">
      <w:pPr>
        <w:pStyle w:val="Paragraphedeliste2"/>
        <w:numPr>
          <w:ilvl w:val="0"/>
          <w:numId w:val="19"/>
        </w:numPr>
        <w:spacing w:line="276" w:lineRule="auto"/>
        <w:contextualSpacing/>
        <w:jc w:val="both"/>
        <w:rPr>
          <w:rFonts w:asciiTheme="minorHAnsi" w:hAnsiTheme="minorHAnsi" w:cstheme="minorHAnsi"/>
          <w:sz w:val="22"/>
          <w:szCs w:val="22"/>
        </w:rPr>
      </w:pPr>
      <w:r w:rsidRPr="00F264B7">
        <w:rPr>
          <w:rFonts w:asciiTheme="minorHAnsi" w:hAnsiTheme="minorHAnsi" w:cstheme="minorHAnsi"/>
          <w:sz w:val="22"/>
          <w:szCs w:val="22"/>
        </w:rPr>
        <w:t xml:space="preserve">EF accompagnera </w:t>
      </w:r>
      <w:r w:rsidR="00FC47F1" w:rsidRPr="00F264B7">
        <w:rPr>
          <w:rFonts w:asciiTheme="minorHAnsi" w:hAnsiTheme="minorHAnsi" w:cstheme="minorHAnsi"/>
          <w:sz w:val="22"/>
          <w:szCs w:val="22"/>
        </w:rPr>
        <w:t>le prestataire</w:t>
      </w:r>
      <w:r w:rsidR="00FC47F1" w:rsidRPr="00935A3C">
        <w:rPr>
          <w:rFonts w:asciiTheme="minorHAnsi" w:hAnsiTheme="minorHAnsi" w:cstheme="minorHAnsi"/>
          <w:sz w:val="22"/>
          <w:szCs w:val="22"/>
        </w:rPr>
        <w:t xml:space="preserve"> dans sa démarche de lutte contre les cas de fraude à l’assurance</w:t>
      </w:r>
      <w:r w:rsidR="001174C8" w:rsidRPr="00935A3C">
        <w:rPr>
          <w:rFonts w:asciiTheme="minorHAnsi" w:hAnsiTheme="minorHAnsi" w:cstheme="minorHAnsi"/>
          <w:sz w:val="22"/>
          <w:szCs w:val="22"/>
        </w:rPr>
        <w:t>,</w:t>
      </w:r>
      <w:r w:rsidR="00FC47F1" w:rsidRPr="00935A3C">
        <w:rPr>
          <w:rFonts w:asciiTheme="minorHAnsi" w:hAnsiTheme="minorHAnsi" w:cstheme="minorHAnsi"/>
          <w:sz w:val="22"/>
          <w:szCs w:val="22"/>
        </w:rPr>
        <w:t xml:space="preserve"> qui pourraient advenir au cours de la mise en œuvre de la couverture maladie. </w:t>
      </w:r>
    </w:p>
    <w:p w14:paraId="13D68696" w14:textId="77777777" w:rsidR="00054567" w:rsidRPr="00935A3C" w:rsidRDefault="00054567" w:rsidP="00054567">
      <w:pPr>
        <w:pStyle w:val="Paragraphedeliste2"/>
        <w:spacing w:line="276" w:lineRule="auto"/>
        <w:ind w:left="1080"/>
        <w:contextualSpacing/>
        <w:jc w:val="both"/>
        <w:rPr>
          <w:rFonts w:asciiTheme="minorHAnsi" w:hAnsiTheme="minorHAnsi" w:cstheme="minorHAnsi"/>
          <w:sz w:val="22"/>
          <w:szCs w:val="22"/>
        </w:rPr>
      </w:pPr>
    </w:p>
    <w:p w14:paraId="27F5E09E" w14:textId="77777777" w:rsidR="007E1575" w:rsidRPr="00935A3C" w:rsidRDefault="00FE679A" w:rsidP="007F4630">
      <w:pPr>
        <w:pStyle w:val="Paragraphedeliste2"/>
        <w:numPr>
          <w:ilvl w:val="1"/>
          <w:numId w:val="1"/>
        </w:numPr>
        <w:spacing w:line="276" w:lineRule="auto"/>
        <w:contextualSpacing/>
        <w:jc w:val="both"/>
        <w:rPr>
          <w:rFonts w:asciiTheme="minorHAnsi" w:hAnsiTheme="minorHAnsi" w:cstheme="minorHAnsi"/>
          <w:sz w:val="22"/>
          <w:szCs w:val="22"/>
        </w:rPr>
      </w:pPr>
      <w:r w:rsidRPr="00935A3C">
        <w:rPr>
          <w:rFonts w:asciiTheme="minorHAnsi" w:hAnsiTheme="minorHAnsi" w:cstheme="minorHAnsi"/>
          <w:b/>
          <w:sz w:val="22"/>
          <w:szCs w:val="22"/>
        </w:rPr>
        <w:t xml:space="preserve"> Modèle de contrat </w:t>
      </w:r>
      <w:r w:rsidR="00650F63" w:rsidRPr="00935A3C">
        <w:rPr>
          <w:rFonts w:asciiTheme="minorHAnsi" w:hAnsiTheme="minorHAnsi" w:cstheme="minorHAnsi"/>
          <w:b/>
          <w:sz w:val="22"/>
          <w:szCs w:val="22"/>
        </w:rPr>
        <w:t>et période d’exécution</w:t>
      </w:r>
    </w:p>
    <w:p w14:paraId="1EB6C2C0" w14:textId="77777777" w:rsidR="007E1575" w:rsidRPr="00935A3C" w:rsidRDefault="007E1575">
      <w:pPr>
        <w:pStyle w:val="Paragraphedeliste2"/>
        <w:spacing w:line="276" w:lineRule="auto"/>
        <w:ind w:left="0"/>
        <w:contextualSpacing/>
        <w:jc w:val="both"/>
        <w:rPr>
          <w:rFonts w:asciiTheme="minorHAnsi" w:hAnsiTheme="minorHAnsi" w:cstheme="minorHAnsi"/>
          <w:sz w:val="22"/>
          <w:szCs w:val="22"/>
        </w:rPr>
      </w:pPr>
    </w:p>
    <w:p w14:paraId="6BB7B403" w14:textId="0B83B892" w:rsidR="00650F63" w:rsidRPr="00935A3C" w:rsidRDefault="00650F63">
      <w:pPr>
        <w:pStyle w:val="Paragraphedeliste2"/>
        <w:spacing w:line="276" w:lineRule="auto"/>
        <w:ind w:left="0"/>
        <w:contextualSpacing/>
        <w:jc w:val="both"/>
        <w:rPr>
          <w:rFonts w:asciiTheme="minorHAnsi" w:hAnsiTheme="minorHAnsi" w:cstheme="minorHAnsi"/>
          <w:sz w:val="22"/>
          <w:szCs w:val="22"/>
        </w:rPr>
      </w:pPr>
      <w:r w:rsidRPr="00935A3C">
        <w:rPr>
          <w:rFonts w:asciiTheme="minorHAnsi" w:hAnsiTheme="minorHAnsi" w:cstheme="minorHAnsi"/>
          <w:sz w:val="22"/>
          <w:szCs w:val="22"/>
        </w:rPr>
        <w:t xml:space="preserve">Le </w:t>
      </w:r>
      <w:r w:rsidR="00C54EE7" w:rsidRPr="00935A3C">
        <w:rPr>
          <w:rFonts w:asciiTheme="minorHAnsi" w:hAnsiTheme="minorHAnsi" w:cstheme="minorHAnsi"/>
          <w:sz w:val="22"/>
          <w:szCs w:val="22"/>
        </w:rPr>
        <w:t>prestataire</w:t>
      </w:r>
      <w:r w:rsidR="007C5457" w:rsidRPr="00935A3C">
        <w:rPr>
          <w:rFonts w:asciiTheme="minorHAnsi" w:hAnsiTheme="minorHAnsi" w:cstheme="minorHAnsi"/>
          <w:sz w:val="22"/>
          <w:szCs w:val="22"/>
        </w:rPr>
        <w:t xml:space="preserve"> de services</w:t>
      </w:r>
      <w:r w:rsidRPr="00935A3C">
        <w:rPr>
          <w:rFonts w:asciiTheme="minorHAnsi" w:hAnsiTheme="minorHAnsi" w:cstheme="minorHAnsi"/>
          <w:sz w:val="22"/>
          <w:szCs w:val="22"/>
        </w:rPr>
        <w:t xml:space="preserve"> doit joindre à son offre ses </w:t>
      </w:r>
      <w:r w:rsidR="00C54EE7" w:rsidRPr="00935A3C">
        <w:rPr>
          <w:rFonts w:asciiTheme="minorHAnsi" w:hAnsiTheme="minorHAnsi" w:cstheme="minorHAnsi"/>
          <w:sz w:val="22"/>
          <w:szCs w:val="22"/>
        </w:rPr>
        <w:t>c</w:t>
      </w:r>
      <w:r w:rsidRPr="00935A3C">
        <w:rPr>
          <w:rFonts w:asciiTheme="minorHAnsi" w:hAnsiTheme="minorHAnsi" w:cstheme="minorHAnsi"/>
          <w:sz w:val="22"/>
          <w:szCs w:val="22"/>
        </w:rPr>
        <w:t xml:space="preserve">onditions </w:t>
      </w:r>
      <w:r w:rsidR="00C54EE7" w:rsidRPr="00935A3C">
        <w:rPr>
          <w:rFonts w:asciiTheme="minorHAnsi" w:hAnsiTheme="minorHAnsi" w:cstheme="minorHAnsi"/>
          <w:sz w:val="22"/>
          <w:szCs w:val="22"/>
        </w:rPr>
        <w:t>g</w:t>
      </w:r>
      <w:r w:rsidRPr="00935A3C">
        <w:rPr>
          <w:rFonts w:asciiTheme="minorHAnsi" w:hAnsiTheme="minorHAnsi" w:cstheme="minorHAnsi"/>
          <w:sz w:val="22"/>
          <w:szCs w:val="22"/>
        </w:rPr>
        <w:t xml:space="preserve">énérales et </w:t>
      </w:r>
      <w:r w:rsidR="00C54EE7" w:rsidRPr="00935A3C">
        <w:rPr>
          <w:rFonts w:asciiTheme="minorHAnsi" w:hAnsiTheme="minorHAnsi" w:cstheme="minorHAnsi"/>
          <w:sz w:val="22"/>
          <w:szCs w:val="22"/>
        </w:rPr>
        <w:t>p</w:t>
      </w:r>
      <w:r w:rsidRPr="00935A3C">
        <w:rPr>
          <w:rFonts w:asciiTheme="minorHAnsi" w:hAnsiTheme="minorHAnsi" w:cstheme="minorHAnsi"/>
          <w:sz w:val="22"/>
          <w:szCs w:val="22"/>
        </w:rPr>
        <w:t xml:space="preserve">articulières. Aucune des dispositions de ces conditions ne peut rentrer en contradiction avec les dispositions du présent cahier des charges. Dans le cas où </w:t>
      </w:r>
      <w:r w:rsidR="004D1C0F" w:rsidRPr="00935A3C">
        <w:rPr>
          <w:rFonts w:asciiTheme="minorHAnsi" w:hAnsiTheme="minorHAnsi" w:cstheme="minorHAnsi"/>
          <w:sz w:val="22"/>
          <w:szCs w:val="22"/>
        </w:rPr>
        <w:t>l’</w:t>
      </w:r>
      <w:r w:rsidRPr="00935A3C">
        <w:rPr>
          <w:rFonts w:asciiTheme="minorHAnsi" w:hAnsiTheme="minorHAnsi" w:cstheme="minorHAnsi"/>
          <w:sz w:val="22"/>
          <w:szCs w:val="22"/>
        </w:rPr>
        <w:t>une des dispositions des conditions générales et particulière</w:t>
      </w:r>
      <w:r w:rsidR="00FC47F1" w:rsidRPr="00935A3C">
        <w:rPr>
          <w:rFonts w:asciiTheme="minorHAnsi" w:hAnsiTheme="minorHAnsi" w:cstheme="minorHAnsi"/>
          <w:sz w:val="22"/>
          <w:szCs w:val="22"/>
        </w:rPr>
        <w:t>s</w:t>
      </w:r>
      <w:r w:rsidRPr="00935A3C">
        <w:rPr>
          <w:rFonts w:asciiTheme="minorHAnsi" w:hAnsiTheme="minorHAnsi" w:cstheme="minorHAnsi"/>
          <w:sz w:val="22"/>
          <w:szCs w:val="22"/>
        </w:rPr>
        <w:t xml:space="preserve"> de l’assureur entrerait malgré tout en contradiction avec le présent cahier des charges, </w:t>
      </w:r>
      <w:r w:rsidR="007C5457" w:rsidRPr="00935A3C">
        <w:rPr>
          <w:rFonts w:asciiTheme="minorHAnsi" w:hAnsiTheme="minorHAnsi" w:cstheme="minorHAnsi"/>
          <w:sz w:val="22"/>
          <w:szCs w:val="22"/>
        </w:rPr>
        <w:t>EF</w:t>
      </w:r>
      <w:r w:rsidRPr="00935A3C">
        <w:rPr>
          <w:rFonts w:asciiTheme="minorHAnsi" w:hAnsiTheme="minorHAnsi" w:cstheme="minorHAnsi"/>
          <w:sz w:val="22"/>
          <w:szCs w:val="22"/>
        </w:rPr>
        <w:t xml:space="preserve"> déterminera si la contradiction concernée constitue une irrégularité substantielle ou relative, menant ou non au rejet de l’offre.</w:t>
      </w:r>
    </w:p>
    <w:p w14:paraId="0181D50C" w14:textId="574C6ADE" w:rsidR="007E1575" w:rsidRPr="00935A3C" w:rsidRDefault="00054567">
      <w:pPr>
        <w:pStyle w:val="Paragraphedeliste2"/>
        <w:spacing w:line="276" w:lineRule="auto"/>
        <w:ind w:left="0"/>
        <w:contextualSpacing/>
        <w:jc w:val="both"/>
        <w:rPr>
          <w:rFonts w:asciiTheme="minorHAnsi" w:hAnsiTheme="minorHAnsi" w:cstheme="minorHAnsi"/>
          <w:sz w:val="22"/>
          <w:szCs w:val="22"/>
        </w:rPr>
      </w:pPr>
      <w:r w:rsidRPr="00935A3C">
        <w:rPr>
          <w:rFonts w:asciiTheme="minorHAnsi" w:hAnsiTheme="minorHAnsi" w:cstheme="minorHAnsi"/>
          <w:sz w:val="22"/>
          <w:szCs w:val="22"/>
        </w:rPr>
        <w:t xml:space="preserve">La période d'exécution sera de douze (12) avec une date de début estimée au 1er </w:t>
      </w:r>
      <w:r w:rsidR="00FC47F1" w:rsidRPr="00935A3C">
        <w:rPr>
          <w:rFonts w:asciiTheme="minorHAnsi" w:hAnsiTheme="minorHAnsi" w:cstheme="minorHAnsi"/>
          <w:sz w:val="22"/>
          <w:szCs w:val="22"/>
        </w:rPr>
        <w:t>avril 2026</w:t>
      </w:r>
      <w:r w:rsidRPr="00935A3C">
        <w:rPr>
          <w:rFonts w:asciiTheme="minorHAnsi" w:hAnsiTheme="minorHAnsi" w:cstheme="minorHAnsi"/>
          <w:sz w:val="22"/>
          <w:szCs w:val="22"/>
        </w:rPr>
        <w:t>, mais l</w:t>
      </w:r>
      <w:r w:rsidR="00FE679A" w:rsidRPr="00935A3C">
        <w:rPr>
          <w:rFonts w:asciiTheme="minorHAnsi" w:hAnsiTheme="minorHAnsi" w:cstheme="minorHAnsi"/>
          <w:sz w:val="22"/>
          <w:szCs w:val="22"/>
        </w:rPr>
        <w:t>es services seront renouvelés</w:t>
      </w:r>
      <w:r w:rsidR="00FC47F1" w:rsidRPr="00935A3C">
        <w:rPr>
          <w:rFonts w:asciiTheme="minorHAnsi" w:hAnsiTheme="minorHAnsi" w:cstheme="minorHAnsi"/>
          <w:sz w:val="22"/>
          <w:szCs w:val="22"/>
        </w:rPr>
        <w:t xml:space="preserve"> </w:t>
      </w:r>
      <w:r w:rsidR="00617BD1">
        <w:rPr>
          <w:rFonts w:asciiTheme="minorHAnsi" w:hAnsiTheme="minorHAnsi" w:cstheme="minorHAnsi"/>
          <w:sz w:val="22"/>
          <w:szCs w:val="22"/>
        </w:rPr>
        <w:t xml:space="preserve">durant </w:t>
      </w:r>
      <w:r w:rsidR="00FC47F1" w:rsidRPr="00935A3C">
        <w:rPr>
          <w:rFonts w:asciiTheme="minorHAnsi" w:hAnsiTheme="minorHAnsi" w:cstheme="minorHAnsi"/>
          <w:sz w:val="22"/>
          <w:szCs w:val="22"/>
        </w:rPr>
        <w:t xml:space="preserve">deux </w:t>
      </w:r>
      <w:r w:rsidR="00FE679A" w:rsidRPr="00935A3C">
        <w:rPr>
          <w:rFonts w:asciiTheme="minorHAnsi" w:hAnsiTheme="minorHAnsi" w:cstheme="minorHAnsi"/>
          <w:sz w:val="22"/>
          <w:szCs w:val="22"/>
        </w:rPr>
        <w:t>année</w:t>
      </w:r>
      <w:r w:rsidR="00FC47F1" w:rsidRPr="00935A3C">
        <w:rPr>
          <w:rFonts w:asciiTheme="minorHAnsi" w:hAnsiTheme="minorHAnsi" w:cstheme="minorHAnsi"/>
          <w:sz w:val="22"/>
          <w:szCs w:val="22"/>
        </w:rPr>
        <w:t>s</w:t>
      </w:r>
      <w:r w:rsidR="00FE679A" w:rsidRPr="00935A3C">
        <w:rPr>
          <w:rFonts w:asciiTheme="minorHAnsi" w:hAnsiTheme="minorHAnsi" w:cstheme="minorHAnsi"/>
          <w:sz w:val="22"/>
          <w:szCs w:val="22"/>
        </w:rPr>
        <w:t xml:space="preserve"> </w:t>
      </w:r>
      <w:r w:rsidR="002F5B97" w:rsidRPr="00935A3C">
        <w:rPr>
          <w:rFonts w:asciiTheme="minorHAnsi" w:hAnsiTheme="minorHAnsi" w:cstheme="minorHAnsi"/>
          <w:sz w:val="22"/>
          <w:szCs w:val="22"/>
        </w:rPr>
        <w:t>supplémentaire</w:t>
      </w:r>
      <w:r w:rsidR="00FC47F1" w:rsidRPr="00935A3C">
        <w:rPr>
          <w:rFonts w:asciiTheme="minorHAnsi" w:hAnsiTheme="minorHAnsi" w:cstheme="minorHAnsi"/>
          <w:sz w:val="22"/>
          <w:szCs w:val="22"/>
        </w:rPr>
        <w:t>s</w:t>
      </w:r>
      <w:r w:rsidR="002F5B97" w:rsidRPr="00935A3C">
        <w:rPr>
          <w:rFonts w:asciiTheme="minorHAnsi" w:hAnsiTheme="minorHAnsi" w:cstheme="minorHAnsi"/>
          <w:sz w:val="22"/>
          <w:szCs w:val="22"/>
        </w:rPr>
        <w:t xml:space="preserve"> </w:t>
      </w:r>
      <w:r w:rsidR="00FE679A" w:rsidRPr="00935A3C">
        <w:rPr>
          <w:rFonts w:asciiTheme="minorHAnsi" w:hAnsiTheme="minorHAnsi" w:cstheme="minorHAnsi"/>
          <w:sz w:val="22"/>
          <w:szCs w:val="22"/>
        </w:rPr>
        <w:t xml:space="preserve">après évaluation </w:t>
      </w:r>
      <w:r w:rsidR="00617BD1">
        <w:rPr>
          <w:rFonts w:asciiTheme="minorHAnsi" w:hAnsiTheme="minorHAnsi" w:cstheme="minorHAnsi"/>
          <w:sz w:val="22"/>
          <w:szCs w:val="22"/>
        </w:rPr>
        <w:t>du niveau de satisfaction des assurés</w:t>
      </w:r>
      <w:r w:rsidR="00FC47F1" w:rsidRPr="00935A3C">
        <w:rPr>
          <w:rFonts w:asciiTheme="minorHAnsi" w:hAnsiTheme="minorHAnsi" w:cstheme="minorHAnsi"/>
          <w:sz w:val="22"/>
          <w:szCs w:val="22"/>
        </w:rPr>
        <w:t xml:space="preserve"> à la suite de chaque année d’utilisation. </w:t>
      </w:r>
      <w:r w:rsidR="00FE679A" w:rsidRPr="00935A3C">
        <w:rPr>
          <w:rFonts w:asciiTheme="minorHAnsi" w:hAnsiTheme="minorHAnsi" w:cstheme="minorHAnsi"/>
          <w:sz w:val="22"/>
          <w:szCs w:val="22"/>
        </w:rPr>
        <w:t xml:space="preserve"> E</w:t>
      </w:r>
      <w:r w:rsidR="00DC1CC0" w:rsidRPr="00935A3C">
        <w:rPr>
          <w:rFonts w:asciiTheme="minorHAnsi" w:hAnsiTheme="minorHAnsi" w:cstheme="minorHAnsi"/>
          <w:sz w:val="22"/>
          <w:szCs w:val="22"/>
        </w:rPr>
        <w:t xml:space="preserve">F </w:t>
      </w:r>
      <w:r w:rsidR="00FE679A" w:rsidRPr="00935A3C">
        <w:rPr>
          <w:rFonts w:asciiTheme="minorHAnsi" w:hAnsiTheme="minorHAnsi" w:cstheme="minorHAnsi"/>
          <w:sz w:val="22"/>
          <w:szCs w:val="22"/>
        </w:rPr>
        <w:t xml:space="preserve">se réserve le droit de </w:t>
      </w:r>
      <w:r w:rsidR="00617BD1">
        <w:rPr>
          <w:rFonts w:asciiTheme="minorHAnsi" w:hAnsiTheme="minorHAnsi" w:cstheme="minorHAnsi"/>
          <w:sz w:val="22"/>
          <w:szCs w:val="22"/>
        </w:rPr>
        <w:t xml:space="preserve">ne pas renouveler ou de </w:t>
      </w:r>
      <w:r w:rsidR="00FE679A" w:rsidRPr="00935A3C">
        <w:rPr>
          <w:rFonts w:asciiTheme="minorHAnsi" w:hAnsiTheme="minorHAnsi" w:cstheme="minorHAnsi"/>
          <w:sz w:val="22"/>
          <w:szCs w:val="22"/>
        </w:rPr>
        <w:t xml:space="preserve">résilier le contrat en cas de mauvaise performance du </w:t>
      </w:r>
      <w:r w:rsidR="00C54EE7" w:rsidRPr="00935A3C">
        <w:rPr>
          <w:rFonts w:asciiTheme="minorHAnsi" w:hAnsiTheme="minorHAnsi" w:cstheme="minorHAnsi"/>
          <w:sz w:val="22"/>
          <w:szCs w:val="22"/>
        </w:rPr>
        <w:t>prestataire</w:t>
      </w:r>
      <w:r w:rsidR="00FC47F1" w:rsidRPr="00935A3C">
        <w:rPr>
          <w:rFonts w:asciiTheme="minorHAnsi" w:hAnsiTheme="minorHAnsi" w:cstheme="minorHAnsi"/>
          <w:sz w:val="22"/>
          <w:szCs w:val="22"/>
        </w:rPr>
        <w:t xml:space="preserve">, moyennant un préavis de trois (03) mois. </w:t>
      </w:r>
    </w:p>
    <w:p w14:paraId="6CD6EDDF" w14:textId="77777777" w:rsidR="007E1575" w:rsidRPr="00935A3C" w:rsidRDefault="007E1575">
      <w:pPr>
        <w:pStyle w:val="Paragraphedeliste2"/>
        <w:spacing w:line="276" w:lineRule="auto"/>
        <w:ind w:left="0"/>
        <w:contextualSpacing/>
        <w:jc w:val="both"/>
        <w:rPr>
          <w:rFonts w:asciiTheme="minorHAnsi" w:hAnsiTheme="minorHAnsi" w:cstheme="minorHAnsi"/>
          <w:sz w:val="22"/>
          <w:szCs w:val="22"/>
        </w:rPr>
      </w:pPr>
    </w:p>
    <w:p w14:paraId="5DA60CC6" w14:textId="5D621AEB" w:rsidR="007E1575" w:rsidRPr="00935A3C" w:rsidRDefault="007E1575">
      <w:pPr>
        <w:pStyle w:val="Paragraphedeliste2"/>
        <w:spacing w:line="276" w:lineRule="auto"/>
        <w:ind w:left="1440"/>
        <w:contextualSpacing/>
        <w:jc w:val="both"/>
        <w:rPr>
          <w:rFonts w:asciiTheme="minorHAnsi" w:hAnsiTheme="minorHAnsi" w:cstheme="minorHAnsi"/>
          <w:b/>
          <w:sz w:val="22"/>
          <w:szCs w:val="22"/>
        </w:rPr>
      </w:pPr>
    </w:p>
    <w:p w14:paraId="5F89E6B7" w14:textId="77777777" w:rsidR="007E1575" w:rsidRPr="00935A3C" w:rsidRDefault="007E1575">
      <w:pPr>
        <w:pStyle w:val="Paragraphedeliste2"/>
        <w:spacing w:line="276" w:lineRule="auto"/>
        <w:ind w:left="0"/>
        <w:contextualSpacing/>
        <w:jc w:val="both"/>
        <w:rPr>
          <w:rFonts w:asciiTheme="minorHAnsi" w:hAnsiTheme="minorHAnsi" w:cstheme="minorHAnsi"/>
          <w:sz w:val="22"/>
          <w:szCs w:val="22"/>
        </w:rPr>
      </w:pPr>
    </w:p>
    <w:p w14:paraId="4864DB10" w14:textId="77777777" w:rsidR="007E1575" w:rsidRPr="00935A3C" w:rsidRDefault="00FE679A" w:rsidP="007F4630">
      <w:pPr>
        <w:pStyle w:val="Paragraphedeliste2"/>
        <w:numPr>
          <w:ilvl w:val="1"/>
          <w:numId w:val="1"/>
        </w:numPr>
        <w:spacing w:line="276" w:lineRule="auto"/>
        <w:contextualSpacing/>
        <w:jc w:val="both"/>
        <w:rPr>
          <w:rFonts w:asciiTheme="minorHAnsi" w:hAnsiTheme="minorHAnsi" w:cstheme="minorHAnsi"/>
          <w:sz w:val="22"/>
          <w:szCs w:val="22"/>
        </w:rPr>
      </w:pPr>
      <w:r w:rsidRPr="00935A3C">
        <w:rPr>
          <w:rFonts w:asciiTheme="minorHAnsi" w:hAnsiTheme="minorHAnsi" w:cstheme="minorHAnsi"/>
          <w:b/>
          <w:sz w:val="22"/>
          <w:szCs w:val="22"/>
        </w:rPr>
        <w:t xml:space="preserve"> Clause diplomatique</w:t>
      </w:r>
      <w:r w:rsidRPr="00935A3C">
        <w:rPr>
          <w:rFonts w:asciiTheme="minorHAnsi" w:hAnsiTheme="minorHAnsi" w:cstheme="minorHAnsi"/>
          <w:sz w:val="22"/>
          <w:szCs w:val="22"/>
        </w:rPr>
        <w:t xml:space="preserve"> </w:t>
      </w:r>
    </w:p>
    <w:p w14:paraId="6034D3D2" w14:textId="77777777" w:rsidR="007E1575" w:rsidRPr="00935A3C" w:rsidRDefault="007E1575">
      <w:pPr>
        <w:pStyle w:val="Paragraphedeliste2"/>
        <w:spacing w:line="276" w:lineRule="auto"/>
        <w:ind w:left="0"/>
        <w:contextualSpacing/>
        <w:jc w:val="both"/>
        <w:rPr>
          <w:rFonts w:asciiTheme="minorHAnsi" w:hAnsiTheme="minorHAnsi" w:cstheme="minorHAnsi"/>
          <w:sz w:val="22"/>
          <w:szCs w:val="22"/>
        </w:rPr>
      </w:pPr>
    </w:p>
    <w:p w14:paraId="65AF056A" w14:textId="5715BDAE" w:rsidR="00650F63" w:rsidRPr="00935A3C" w:rsidRDefault="00FE679A" w:rsidP="002F5B97">
      <w:pPr>
        <w:pStyle w:val="Paragraphedeliste2"/>
        <w:spacing w:line="276" w:lineRule="auto"/>
        <w:ind w:left="0"/>
        <w:contextualSpacing/>
        <w:jc w:val="both"/>
        <w:rPr>
          <w:rFonts w:asciiTheme="minorHAnsi" w:hAnsiTheme="minorHAnsi" w:cstheme="minorHAnsi"/>
          <w:sz w:val="22"/>
          <w:szCs w:val="22"/>
        </w:rPr>
      </w:pPr>
      <w:r w:rsidRPr="00935A3C">
        <w:rPr>
          <w:rFonts w:asciiTheme="minorHAnsi" w:hAnsiTheme="minorHAnsi" w:cstheme="minorHAnsi"/>
          <w:sz w:val="22"/>
          <w:szCs w:val="22"/>
        </w:rPr>
        <w:t xml:space="preserve">Le </w:t>
      </w:r>
      <w:r w:rsidR="00C54EE7" w:rsidRPr="00935A3C">
        <w:rPr>
          <w:rFonts w:asciiTheme="minorHAnsi" w:hAnsiTheme="minorHAnsi" w:cstheme="minorHAnsi"/>
          <w:sz w:val="22"/>
          <w:szCs w:val="22"/>
        </w:rPr>
        <w:t>prestataire</w:t>
      </w:r>
      <w:r w:rsidR="00DC1CC0" w:rsidRPr="00935A3C">
        <w:rPr>
          <w:rFonts w:asciiTheme="minorHAnsi" w:hAnsiTheme="minorHAnsi" w:cstheme="minorHAnsi"/>
          <w:sz w:val="22"/>
          <w:szCs w:val="22"/>
        </w:rPr>
        <w:t xml:space="preserve"> reconnaît que </w:t>
      </w:r>
      <w:r w:rsidRPr="00935A3C">
        <w:rPr>
          <w:rFonts w:asciiTheme="minorHAnsi" w:hAnsiTheme="minorHAnsi" w:cstheme="minorHAnsi"/>
          <w:sz w:val="22"/>
          <w:szCs w:val="22"/>
        </w:rPr>
        <w:t>E</w:t>
      </w:r>
      <w:r w:rsidR="00DC1CC0" w:rsidRPr="00935A3C">
        <w:rPr>
          <w:rFonts w:asciiTheme="minorHAnsi" w:hAnsiTheme="minorHAnsi" w:cstheme="minorHAnsi"/>
          <w:sz w:val="22"/>
          <w:szCs w:val="22"/>
        </w:rPr>
        <w:t xml:space="preserve">F </w:t>
      </w:r>
      <w:r w:rsidRPr="00935A3C">
        <w:rPr>
          <w:rFonts w:asciiTheme="minorHAnsi" w:hAnsiTheme="minorHAnsi" w:cstheme="minorHAnsi"/>
          <w:sz w:val="22"/>
          <w:szCs w:val="22"/>
        </w:rPr>
        <w:t xml:space="preserve">est une Agence de coopération internationale financée par des bailleurs internationaux et temporairement en </w:t>
      </w:r>
      <w:r w:rsidR="00DC1CC0" w:rsidRPr="00935A3C">
        <w:rPr>
          <w:rFonts w:asciiTheme="minorHAnsi" w:hAnsiTheme="minorHAnsi" w:cstheme="minorHAnsi"/>
          <w:sz w:val="22"/>
          <w:szCs w:val="22"/>
        </w:rPr>
        <w:t>RDC</w:t>
      </w:r>
      <w:r w:rsidRPr="00935A3C">
        <w:rPr>
          <w:rFonts w:asciiTheme="minorHAnsi" w:hAnsiTheme="minorHAnsi" w:cstheme="minorHAnsi"/>
          <w:sz w:val="22"/>
          <w:szCs w:val="22"/>
        </w:rPr>
        <w:t xml:space="preserve"> pour l'exécution des accords qui les lient à ces derniers. </w:t>
      </w:r>
    </w:p>
    <w:p w14:paraId="066FA374" w14:textId="77777777" w:rsidR="00650F63" w:rsidRPr="00935A3C" w:rsidRDefault="00650F63" w:rsidP="002F5B97">
      <w:pPr>
        <w:pStyle w:val="Paragraphedeliste2"/>
        <w:spacing w:line="276" w:lineRule="auto"/>
        <w:ind w:left="0"/>
        <w:contextualSpacing/>
        <w:jc w:val="both"/>
        <w:rPr>
          <w:rFonts w:asciiTheme="minorHAnsi" w:hAnsiTheme="minorHAnsi" w:cstheme="minorHAnsi"/>
          <w:sz w:val="22"/>
          <w:szCs w:val="22"/>
        </w:rPr>
      </w:pPr>
    </w:p>
    <w:p w14:paraId="03DE5ADB" w14:textId="1C877F9A" w:rsidR="00805496" w:rsidRPr="00935A3C" w:rsidRDefault="00FE679A" w:rsidP="002F5B97">
      <w:pPr>
        <w:pStyle w:val="Paragraphedeliste2"/>
        <w:spacing w:line="276" w:lineRule="auto"/>
        <w:ind w:left="0"/>
        <w:contextualSpacing/>
        <w:jc w:val="both"/>
        <w:rPr>
          <w:rFonts w:asciiTheme="minorHAnsi" w:eastAsia="Georgia" w:hAnsiTheme="minorHAnsi" w:cstheme="minorHAnsi"/>
          <w:color w:val="000000"/>
          <w:sz w:val="22"/>
          <w:szCs w:val="22"/>
        </w:rPr>
      </w:pPr>
      <w:r w:rsidRPr="00935A3C">
        <w:rPr>
          <w:rFonts w:asciiTheme="minorHAnsi" w:hAnsiTheme="minorHAnsi" w:cstheme="minorHAnsi"/>
          <w:sz w:val="22"/>
          <w:szCs w:val="22"/>
        </w:rPr>
        <w:t xml:space="preserve">En conséquence, dans le cas peu probable où ces accords seraient résiliés avant terme à la demande des bailleurs </w:t>
      </w:r>
      <w:r w:rsidR="001174C8" w:rsidRPr="00935A3C">
        <w:rPr>
          <w:rFonts w:asciiTheme="minorHAnsi" w:hAnsiTheme="minorHAnsi" w:cstheme="minorHAnsi"/>
          <w:sz w:val="22"/>
          <w:szCs w:val="22"/>
        </w:rPr>
        <w:t>-</w:t>
      </w:r>
      <w:r w:rsidRPr="00935A3C">
        <w:rPr>
          <w:rFonts w:asciiTheme="minorHAnsi" w:hAnsiTheme="minorHAnsi" w:cstheme="minorHAnsi"/>
          <w:sz w:val="22"/>
          <w:szCs w:val="22"/>
        </w:rPr>
        <w:t xml:space="preserve"> </w:t>
      </w:r>
      <w:r w:rsidR="001174C8" w:rsidRPr="00935A3C">
        <w:rPr>
          <w:rFonts w:asciiTheme="minorHAnsi" w:hAnsiTheme="minorHAnsi" w:cstheme="minorHAnsi"/>
          <w:sz w:val="22"/>
          <w:szCs w:val="22"/>
        </w:rPr>
        <w:t xml:space="preserve">ce qui est </w:t>
      </w:r>
      <w:r w:rsidRPr="00935A3C">
        <w:rPr>
          <w:rFonts w:asciiTheme="minorHAnsi" w:hAnsiTheme="minorHAnsi" w:cstheme="minorHAnsi"/>
          <w:sz w:val="22"/>
          <w:szCs w:val="22"/>
        </w:rPr>
        <w:t xml:space="preserve">exceptionnellement rare et généralement lié à une détérioration des conditions diplomatiques, de sécurité ou de santé publique, ou </w:t>
      </w:r>
      <w:r w:rsidR="00C561C6" w:rsidRPr="00935A3C">
        <w:rPr>
          <w:rFonts w:asciiTheme="minorHAnsi" w:hAnsiTheme="minorHAnsi" w:cstheme="minorHAnsi"/>
          <w:sz w:val="22"/>
          <w:szCs w:val="22"/>
        </w:rPr>
        <w:t xml:space="preserve">encore </w:t>
      </w:r>
      <w:r w:rsidRPr="00935A3C">
        <w:rPr>
          <w:rFonts w:asciiTheme="minorHAnsi" w:hAnsiTheme="minorHAnsi" w:cstheme="minorHAnsi"/>
          <w:sz w:val="22"/>
          <w:szCs w:val="22"/>
        </w:rPr>
        <w:t xml:space="preserve">à un retrait ou à une modification des projets financés </w:t>
      </w:r>
      <w:r w:rsidR="001174C8" w:rsidRPr="00935A3C">
        <w:rPr>
          <w:rFonts w:asciiTheme="minorHAnsi" w:hAnsiTheme="minorHAnsi" w:cstheme="minorHAnsi"/>
          <w:sz w:val="22"/>
          <w:szCs w:val="22"/>
        </w:rPr>
        <w:t>-</w:t>
      </w:r>
      <w:r w:rsidRPr="00935A3C">
        <w:rPr>
          <w:rFonts w:asciiTheme="minorHAnsi" w:hAnsiTheme="minorHAnsi" w:cstheme="minorHAnsi"/>
          <w:sz w:val="22"/>
          <w:szCs w:val="22"/>
        </w:rPr>
        <w:t xml:space="preserve"> </w:t>
      </w:r>
      <w:r w:rsidR="00DC1CC0" w:rsidRPr="00935A3C">
        <w:rPr>
          <w:rFonts w:asciiTheme="minorHAnsi" w:hAnsiTheme="minorHAnsi" w:cstheme="minorHAnsi"/>
          <w:sz w:val="22"/>
          <w:szCs w:val="22"/>
        </w:rPr>
        <w:t>EF</w:t>
      </w:r>
      <w:r w:rsidRPr="00935A3C">
        <w:rPr>
          <w:rFonts w:asciiTheme="minorHAnsi" w:hAnsiTheme="minorHAnsi" w:cstheme="minorHAnsi"/>
          <w:sz w:val="22"/>
          <w:szCs w:val="22"/>
        </w:rPr>
        <w:t xml:space="preserve"> sera libre de résilier le présent contrat-cadre en adressant un préavis écrit au </w:t>
      </w:r>
      <w:r w:rsidR="00C54EE7" w:rsidRPr="00935A3C">
        <w:rPr>
          <w:rFonts w:asciiTheme="minorHAnsi" w:hAnsiTheme="minorHAnsi" w:cstheme="minorHAnsi"/>
          <w:sz w:val="22"/>
          <w:szCs w:val="22"/>
        </w:rPr>
        <w:t>prestataire</w:t>
      </w:r>
      <w:r w:rsidRPr="00935A3C">
        <w:rPr>
          <w:rFonts w:asciiTheme="minorHAnsi" w:hAnsiTheme="minorHAnsi" w:cstheme="minorHAnsi"/>
          <w:sz w:val="22"/>
          <w:szCs w:val="22"/>
        </w:rPr>
        <w:t xml:space="preserve"> de services trente (30) jours calendaires à l'avance. </w:t>
      </w:r>
      <w:bookmarkEnd w:id="3"/>
    </w:p>
    <w:p w14:paraId="57C445CC" w14:textId="77777777" w:rsidR="00603DDF" w:rsidRDefault="00603DDF" w:rsidP="00603DDF">
      <w:pPr>
        <w:pStyle w:val="Paragraphedeliste2"/>
        <w:spacing w:line="276" w:lineRule="auto"/>
        <w:ind w:left="0"/>
        <w:contextualSpacing/>
      </w:pPr>
    </w:p>
    <w:sectPr w:rsidR="00603DDF">
      <w:headerReference w:type="even" r:id="rId9"/>
      <w:headerReference w:type="default" r:id="rId10"/>
      <w:footerReference w:type="even" r:id="rId11"/>
      <w:footerReference w:type="default" r:id="rId12"/>
      <w:headerReference w:type="first" r:id="rId13"/>
      <w:footerReference w:type="first" r:id="rId14"/>
      <w:pgSz w:w="11906" w:h="16838"/>
      <w:pgMar w:top="1977" w:right="1417" w:bottom="1417" w:left="1417" w:header="708" w:footer="48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41CE9E5" w16cex:dateUtc="2026-01-23T14:53:00Z"/>
  <w16cex:commentExtensible w16cex:durableId="5CA1EA62" w16cex:dateUtc="2026-01-23T15:56:00Z"/>
  <w16cex:commentExtensible w16cex:durableId="7E3F5746" w16cex:dateUtc="2026-01-23T15:44:00Z"/>
  <w16cex:commentExtensible w16cex:durableId="227E8F61" w16cex:dateUtc="2026-01-23T14:59:00Z"/>
  <w16cex:commentExtensible w16cex:durableId="2974B162" w16cex:dateUtc="2026-01-23T15: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2F0F22B" w16cid:durableId="52F0F22B"/>
  <w16cid:commentId w16cid:paraId="6D580DF6" w16cid:durableId="741CE9E5"/>
  <w16cid:commentId w16cid:paraId="0A278B5C" w16cid:durableId="0A278B5C"/>
  <w16cid:commentId w16cid:paraId="1A80C1CD" w16cid:durableId="5CA1EA62"/>
  <w16cid:commentId w16cid:paraId="4FA34FB5" w16cid:durableId="4FA34FB5"/>
  <w16cid:commentId w16cid:paraId="2F04F123" w16cid:durableId="7E3F5746"/>
  <w16cid:commentId w16cid:paraId="03106F08" w16cid:durableId="03106F08"/>
  <w16cid:commentId w16cid:paraId="4DB7AC3F" w16cid:durableId="227E8F61"/>
  <w16cid:commentId w16cid:paraId="6BBAA53A" w16cid:durableId="6BBAA53A"/>
  <w16cid:commentId w16cid:paraId="07EAC01C" w16cid:durableId="2974B162"/>
  <w16cid:commentId w16cid:paraId="3B42C33A" w16cid:durableId="3B42C33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951AB7" w14:textId="77777777" w:rsidR="004F2BFC" w:rsidRDefault="004F2BFC">
      <w:r>
        <w:separator/>
      </w:r>
    </w:p>
  </w:endnote>
  <w:endnote w:type="continuationSeparator" w:id="0">
    <w:p w14:paraId="6B2B816D" w14:textId="77777777" w:rsidR="004F2BFC" w:rsidRDefault="004F2B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rlito">
    <w:altName w:val="Arial"/>
    <w:charset w:val="00"/>
    <w:family w:val="swiss"/>
    <w:pitch w:val="variable"/>
  </w:font>
  <w:font w:name="Arial Unicode MS">
    <w:panose1 w:val="020B0604020202020204"/>
    <w:charset w:val="00"/>
    <w:family w:val="auto"/>
    <w:pitch w:val="default"/>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54FA9" w14:textId="77777777" w:rsidR="00F7116B" w:rsidRDefault="00F7116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D3DC7CE" w14:textId="77777777" w:rsidR="00F7116B" w:rsidRDefault="00F7116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F0FA1" w14:textId="3B34F54D" w:rsidR="00F7116B" w:rsidRDefault="00F7116B">
    <w:pPr>
      <w:pStyle w:val="Pieddepage"/>
      <w:framePr w:wrap="around" w:vAnchor="text" w:hAnchor="margin" w:xAlign="right" w:y="1"/>
      <w:rPr>
        <w:rStyle w:val="Numrodepage"/>
        <w:rFonts w:ascii="Calibri" w:hAnsi="Calibri"/>
        <w:sz w:val="20"/>
        <w:szCs w:val="20"/>
      </w:rPr>
    </w:pPr>
    <w:r>
      <w:rPr>
        <w:rStyle w:val="Numrodepage"/>
        <w:rFonts w:ascii="Calibri" w:hAnsi="Calibri"/>
        <w:sz w:val="20"/>
        <w:szCs w:val="20"/>
      </w:rPr>
      <w:fldChar w:fldCharType="begin"/>
    </w:r>
    <w:r>
      <w:rPr>
        <w:rStyle w:val="Numrodepage"/>
        <w:rFonts w:ascii="Calibri" w:hAnsi="Calibri"/>
        <w:sz w:val="20"/>
        <w:szCs w:val="20"/>
      </w:rPr>
      <w:instrText xml:space="preserve">PAGE  </w:instrText>
    </w:r>
    <w:r>
      <w:rPr>
        <w:rStyle w:val="Numrodepage"/>
        <w:rFonts w:ascii="Calibri" w:hAnsi="Calibri"/>
        <w:sz w:val="20"/>
        <w:szCs w:val="20"/>
      </w:rPr>
      <w:fldChar w:fldCharType="separate"/>
    </w:r>
    <w:r w:rsidR="00916682">
      <w:rPr>
        <w:rStyle w:val="Numrodepage"/>
        <w:rFonts w:ascii="Calibri" w:hAnsi="Calibri"/>
        <w:noProof/>
        <w:sz w:val="20"/>
        <w:szCs w:val="20"/>
      </w:rPr>
      <w:t>2</w:t>
    </w:r>
    <w:r>
      <w:rPr>
        <w:rStyle w:val="Numrodepage"/>
        <w:rFonts w:ascii="Calibri" w:hAnsi="Calibri"/>
        <w:sz w:val="20"/>
        <w:szCs w:val="20"/>
      </w:rPr>
      <w:fldChar w:fldCharType="end"/>
    </w:r>
  </w:p>
  <w:p w14:paraId="1DD75AAC" w14:textId="5B39EBF7" w:rsidR="00F7116B" w:rsidRDefault="00F264B7">
    <w:pPr>
      <w:pStyle w:val="Pieddepage"/>
      <w:tabs>
        <w:tab w:val="clear" w:pos="4536"/>
      </w:tabs>
      <w:rPr>
        <w:rFonts w:asciiTheme="minorHAnsi" w:hAnsiTheme="minorHAnsi"/>
        <w:sz w:val="22"/>
      </w:rPr>
    </w:pPr>
    <w:r w:rsidRPr="00F264B7">
      <w:rPr>
        <w:rFonts w:asciiTheme="minorHAnsi" w:hAnsiTheme="minorHAnsi"/>
        <w:sz w:val="22"/>
      </w:rPr>
      <w:t>03 Février</w:t>
    </w:r>
    <w:r w:rsidR="00F7116B" w:rsidRPr="00F264B7">
      <w:rPr>
        <w:rFonts w:asciiTheme="minorHAnsi" w:hAnsiTheme="minorHAnsi"/>
        <w:sz w:val="22"/>
      </w:rPr>
      <w:t xml:space="preserve"> 2026</w:t>
    </w:r>
  </w:p>
  <w:p w14:paraId="69BE4163" w14:textId="77777777" w:rsidR="00F7116B" w:rsidRDefault="00F7116B">
    <w:pPr>
      <w:pStyle w:val="a"/>
      <w:widowControl w:val="0"/>
      <w:jc w:val="left"/>
      <w:rPr>
        <w:rFonts w:asciiTheme="minorHAnsi" w:hAnsiTheme="minorHAnsi" w:cs="Arial"/>
        <w:sz w:val="16"/>
        <w:szCs w:val="16"/>
      </w:rPr>
    </w:pPr>
    <w:r>
      <w:rPr>
        <w:rFonts w:asciiTheme="minorHAnsi" w:hAnsiTheme="minorHAnsi"/>
        <w:sz w:val="16"/>
        <w:szCs w:val="16"/>
      </w:rPr>
      <w:t xml:space="preserve">Expertise France </w:t>
    </w:r>
    <w:r>
      <w:rPr>
        <w:rFonts w:asciiTheme="minorHAnsi" w:hAnsiTheme="minorHAnsi"/>
        <w:sz w:val="16"/>
        <w:szCs w:val="16"/>
      </w:rPr>
      <w:br/>
    </w:r>
    <w:r>
      <w:rPr>
        <w:rFonts w:asciiTheme="minorHAnsi" w:hAnsiTheme="minorHAnsi" w:cs="Arial"/>
        <w:sz w:val="16"/>
        <w:szCs w:val="16"/>
      </w:rPr>
      <w:t>SIRET : 808 734 792 – 40 Boulevard de Port-Royal, 75005 PARIS– France</w:t>
    </w:r>
  </w:p>
  <w:p w14:paraId="42DF690D" w14:textId="77777777" w:rsidR="00F7116B" w:rsidRDefault="00F7116B">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60F11" w14:textId="38442423" w:rsidR="00F7116B" w:rsidRDefault="00F7116B">
    <w:pPr>
      <w:pStyle w:val="Pieddepage"/>
      <w:tabs>
        <w:tab w:val="clear" w:pos="4536"/>
      </w:tabs>
      <w:rPr>
        <w:rFonts w:asciiTheme="minorHAnsi" w:hAnsiTheme="minorHAnsi"/>
        <w:sz w:val="22"/>
      </w:rPr>
    </w:pPr>
    <w:r>
      <w:rPr>
        <w:rFonts w:asciiTheme="minorHAnsi" w:hAnsiTheme="minorHAnsi"/>
        <w:sz w:val="22"/>
      </w:rPr>
      <w:t xml:space="preserve">Ref : </w:t>
    </w:r>
    <w:r>
      <w:rPr>
        <w:rFonts w:asciiTheme="minorHAnsi" w:hAnsiTheme="minorHAnsi"/>
        <w:sz w:val="20"/>
        <w:szCs w:val="20"/>
      </w:rPr>
      <w:t xml:space="preserve">DAJ_M00…_v01, </w:t>
    </w:r>
  </w:p>
  <w:p w14:paraId="631CBF50" w14:textId="77777777" w:rsidR="00F7116B" w:rsidRDefault="00F7116B">
    <w:pPr>
      <w:pStyle w:val="a"/>
      <w:widowControl w:val="0"/>
      <w:jc w:val="left"/>
      <w:rPr>
        <w:rFonts w:asciiTheme="minorHAnsi" w:hAnsiTheme="minorHAnsi" w:cs="Arial"/>
        <w:sz w:val="16"/>
        <w:szCs w:val="16"/>
      </w:rPr>
    </w:pPr>
    <w:r>
      <w:rPr>
        <w:rFonts w:asciiTheme="minorHAnsi" w:hAnsiTheme="minorHAnsi"/>
        <w:sz w:val="16"/>
        <w:szCs w:val="16"/>
      </w:rPr>
      <w:t xml:space="preserve">Expertise France </w:t>
    </w:r>
    <w:r>
      <w:rPr>
        <w:rFonts w:asciiTheme="minorHAnsi" w:hAnsiTheme="minorHAnsi"/>
        <w:sz w:val="16"/>
        <w:szCs w:val="16"/>
      </w:rPr>
      <w:br/>
    </w:r>
    <w:r>
      <w:rPr>
        <w:rFonts w:asciiTheme="minorHAnsi" w:hAnsiTheme="minorHAnsi" w:cs="Arial"/>
        <w:sz w:val="16"/>
        <w:szCs w:val="16"/>
      </w:rPr>
      <w:t>SIRET : 808 734 792 – 40 Boulevard de Port-Royal, 75005 PARIS– France</w:t>
    </w:r>
  </w:p>
  <w:p w14:paraId="60E44C7B" w14:textId="1BBEA1EF" w:rsidR="00F7116B" w:rsidRDefault="00F7116B">
    <w:pPr>
      <w:pStyle w:val="Pieddepage"/>
      <w:tabs>
        <w:tab w:val="clear" w:pos="4536"/>
      </w:tabs>
      <w:rPr>
        <w:rFonts w:asciiTheme="minorHAnsi" w:hAnsiTheme="minorHAnsi"/>
        <w:sz w:val="22"/>
      </w:rPr>
    </w:pPr>
    <w:r>
      <w:rPr>
        <w:rFonts w:asciiTheme="minorHAnsi" w:hAnsiTheme="minorHAnsi"/>
        <w:sz w:val="22"/>
      </w:rPr>
      <w:tab/>
      <w:t xml:space="preserve">  </w:t>
    </w:r>
    <w:sdt>
      <w:sdtPr>
        <w:rPr>
          <w:rFonts w:asciiTheme="minorHAnsi" w:hAnsiTheme="minorHAnsi"/>
          <w:sz w:val="22"/>
        </w:rPr>
        <w:id w:val="1539232924"/>
        <w:docPartObj>
          <w:docPartGallery w:val="AutoText"/>
        </w:docPartObj>
      </w:sdtPr>
      <w:sdtEndPr/>
      <w:sdtContent>
        <w:sdt>
          <w:sdtPr>
            <w:rPr>
              <w:rFonts w:asciiTheme="minorHAnsi" w:hAnsiTheme="minorHAnsi"/>
              <w:sz w:val="22"/>
            </w:rPr>
            <w:id w:val="-1769616900"/>
            <w:docPartObj>
              <w:docPartGallery w:val="AutoText"/>
            </w:docPartObj>
          </w:sdtPr>
          <w:sdtEndPr/>
          <w:sdtContent>
            <w:r>
              <w:rPr>
                <w:rFonts w:asciiTheme="minorHAnsi" w:hAnsiTheme="minorHAnsi"/>
                <w:sz w:val="22"/>
              </w:rPr>
              <w:t xml:space="preserve">Page </w:t>
            </w:r>
            <w:r>
              <w:rPr>
                <w:rFonts w:asciiTheme="minorHAnsi" w:hAnsiTheme="minorHAnsi"/>
                <w:b/>
                <w:bCs/>
                <w:sz w:val="22"/>
              </w:rPr>
              <w:fldChar w:fldCharType="begin"/>
            </w:r>
            <w:r>
              <w:rPr>
                <w:rFonts w:asciiTheme="minorHAnsi" w:hAnsiTheme="minorHAnsi"/>
                <w:b/>
                <w:bCs/>
                <w:sz w:val="22"/>
              </w:rPr>
              <w:instrText>PAGE</w:instrText>
            </w:r>
            <w:r>
              <w:rPr>
                <w:rFonts w:asciiTheme="minorHAnsi" w:hAnsiTheme="minorHAnsi"/>
                <w:b/>
                <w:bCs/>
                <w:sz w:val="22"/>
              </w:rPr>
              <w:fldChar w:fldCharType="separate"/>
            </w:r>
            <w:r w:rsidR="00916682">
              <w:rPr>
                <w:rFonts w:asciiTheme="minorHAnsi" w:hAnsiTheme="minorHAnsi"/>
                <w:b/>
                <w:bCs/>
                <w:noProof/>
                <w:sz w:val="22"/>
              </w:rPr>
              <w:t>1</w:t>
            </w:r>
            <w:r>
              <w:rPr>
                <w:rFonts w:asciiTheme="minorHAnsi" w:hAnsiTheme="minorHAnsi"/>
                <w:b/>
                <w:bCs/>
                <w:sz w:val="22"/>
              </w:rPr>
              <w:fldChar w:fldCharType="end"/>
            </w:r>
            <w:r>
              <w:rPr>
                <w:rFonts w:asciiTheme="minorHAnsi" w:hAnsiTheme="minorHAnsi"/>
                <w:sz w:val="22"/>
              </w:rPr>
              <w:t xml:space="preserve"> sur </w:t>
            </w:r>
            <w:r>
              <w:rPr>
                <w:rFonts w:asciiTheme="minorHAnsi" w:hAnsiTheme="minorHAnsi"/>
                <w:b/>
                <w:bCs/>
                <w:sz w:val="22"/>
              </w:rPr>
              <w:fldChar w:fldCharType="begin"/>
            </w:r>
            <w:r>
              <w:rPr>
                <w:rFonts w:asciiTheme="minorHAnsi" w:hAnsiTheme="minorHAnsi"/>
                <w:b/>
                <w:bCs/>
                <w:sz w:val="22"/>
              </w:rPr>
              <w:instrText>NUMPAGES</w:instrText>
            </w:r>
            <w:r>
              <w:rPr>
                <w:rFonts w:asciiTheme="minorHAnsi" w:hAnsiTheme="minorHAnsi"/>
                <w:b/>
                <w:bCs/>
                <w:sz w:val="22"/>
              </w:rPr>
              <w:fldChar w:fldCharType="separate"/>
            </w:r>
            <w:r w:rsidR="00916682">
              <w:rPr>
                <w:rFonts w:asciiTheme="minorHAnsi" w:hAnsiTheme="minorHAnsi"/>
                <w:b/>
                <w:bCs/>
                <w:noProof/>
                <w:sz w:val="22"/>
              </w:rPr>
              <w:t>8</w:t>
            </w:r>
            <w:r>
              <w:rPr>
                <w:rFonts w:asciiTheme="minorHAnsi" w:hAnsiTheme="minorHAnsi"/>
                <w:b/>
                <w:bCs/>
                <w:sz w:val="22"/>
              </w:rPr>
              <w:fldChar w:fldCharType="end"/>
            </w:r>
          </w:sdtContent>
        </w:sdt>
      </w:sdtContent>
    </w:sdt>
  </w:p>
  <w:p w14:paraId="31570485" w14:textId="77777777" w:rsidR="00F7116B" w:rsidRDefault="00F7116B">
    <w:pPr>
      <w:pStyle w:val="Pieddepage"/>
      <w:tabs>
        <w:tab w:val="clear" w:pos="4536"/>
      </w:tabs>
      <w:rPr>
        <w:rFonts w:asciiTheme="minorHAnsi" w:hAnsiTheme="minorHAnsi"/>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26CED2" w14:textId="77777777" w:rsidR="004F2BFC" w:rsidRDefault="004F2BFC">
      <w:r>
        <w:separator/>
      </w:r>
    </w:p>
  </w:footnote>
  <w:footnote w:type="continuationSeparator" w:id="0">
    <w:p w14:paraId="0C7EA9DF" w14:textId="77777777" w:rsidR="004F2BFC" w:rsidRDefault="004F2B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16DE35" w14:textId="77777777" w:rsidR="00F7116B" w:rsidRDefault="00F7116B">
    <w:pPr>
      <w:pStyle w:val="En-tte"/>
    </w:pPr>
    <w:r>
      <w:rPr>
        <w:noProof/>
      </w:rPr>
      <w:drawing>
        <wp:anchor distT="0" distB="0" distL="114300" distR="114300" simplePos="0" relativeHeight="251657216" behindDoc="1" locked="0" layoutInCell="0" allowOverlap="1" wp14:anchorId="522428CC" wp14:editId="503E04A8">
          <wp:simplePos x="0" y="0"/>
          <wp:positionH relativeFrom="margin">
            <wp:align>center</wp:align>
          </wp:positionH>
          <wp:positionV relativeFrom="margin">
            <wp:align>center</wp:align>
          </wp:positionV>
          <wp:extent cx="10706100" cy="10693400"/>
          <wp:effectExtent l="19050" t="0" r="0" b="0"/>
          <wp:wrapNone/>
          <wp:docPr id="1" name="Image 1" descr="Fond F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Fond FEI"/>
                  <pic:cNvPicPr>
                    <a:picLocks noChangeAspect="1" noChangeArrowheads="1"/>
                  </pic:cNvPicPr>
                </pic:nvPicPr>
                <pic:blipFill>
                  <a:blip r:embed="rId1">
                    <a:lum bright="70000" contrast="-70000"/>
                  </a:blip>
                  <a:srcRect/>
                  <a:stretch>
                    <a:fillRect/>
                  </a:stretch>
                </pic:blipFill>
                <pic:spPr>
                  <a:xfrm>
                    <a:off x="0" y="0"/>
                    <a:ext cx="10706100" cy="10693400"/>
                  </a:xfrm>
                  <a:prstGeom prst="rect">
                    <a:avLst/>
                  </a:prstGeom>
                  <a:noFill/>
                </pic:spPr>
              </pic:pic>
            </a:graphicData>
          </a:graphic>
        </wp:anchor>
      </w:drawing>
    </w:r>
    <w:r w:rsidR="004F2BFC">
      <w:pict w14:anchorId="764586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843pt;height:842pt;z-index:-251658240;mso-position-horizontal:center;mso-position-horizontal-relative:margin;mso-position-vertical:center;mso-position-vertical-relative:margin" o:allowincell="f">
          <v:imagedata r:id="rId2" o:title="Fond FEI"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D46B6" w14:textId="77777777" w:rsidR="00F7116B" w:rsidRDefault="00F7116B">
    <w:pPr>
      <w:pStyle w:val="En-tte"/>
      <w:rPr>
        <w:rFonts w:ascii="Calibri" w:hAnsi="Calibri" w:cs="Arial"/>
      </w:rPr>
    </w:pPr>
    <w:r>
      <w:rPr>
        <w:noProof/>
      </w:rPr>
      <w:drawing>
        <wp:inline distT="0" distB="0" distL="0" distR="0" wp14:anchorId="6436BB48" wp14:editId="22BBB491">
          <wp:extent cx="1352550" cy="619125"/>
          <wp:effectExtent l="0" t="0" r="0" b="9525"/>
          <wp:docPr id="4" name="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4"/>
                  <pic:cNvPicPr>
                    <a:picLocks noChangeAspect="1"/>
                  </pic:cNvPicPr>
                </pic:nvPicPr>
                <pic:blipFill>
                  <a:blip r:embed="rId1"/>
                  <a:stretch>
                    <a:fillRect/>
                  </a:stretch>
                </pic:blipFill>
                <pic:spPr>
                  <a:xfrm>
                    <a:off x="0" y="0"/>
                    <a:ext cx="1352550" cy="619125"/>
                  </a:xfrm>
                  <a:prstGeom prst="rect">
                    <a:avLst/>
                  </a:prstGeom>
                </pic:spPr>
              </pic:pic>
            </a:graphicData>
          </a:graphic>
        </wp:inline>
      </w:drawing>
    </w:r>
  </w:p>
  <w:p w14:paraId="7D5E6C9C" w14:textId="77777777" w:rsidR="00F7116B" w:rsidRDefault="00F7116B" w:rsidP="00AE2B36">
    <w:pPr>
      <w:pStyle w:val="En-tte"/>
      <w:tabs>
        <w:tab w:val="clear" w:pos="4536"/>
        <w:tab w:val="clear" w:pos="9072"/>
        <w:tab w:val="left" w:pos="3810"/>
      </w:tabs>
      <w:rPr>
        <w:rFonts w:ascii="Calibri" w:hAnsi="Calibri" w:cs="Arial"/>
        <w:sz w:val="18"/>
        <w:u w:val="single"/>
        <w:lang w:val="en-US"/>
      </w:rPr>
    </w:pPr>
    <w:r>
      <w:rPr>
        <w:rFonts w:ascii="Calibri" w:hAnsi="Calibri" w:cs="Arial"/>
        <w:b/>
        <w:smallCaps/>
        <w:lang w:val="en-US"/>
      </w:rPr>
      <w:t>cahier des charges</w:t>
    </w:r>
    <w:r>
      <w:rPr>
        <w:rFonts w:ascii="Calibri" w:hAnsi="Calibri" w:cs="Arial"/>
        <w:b/>
        <w:smallCaps/>
        <w:lang w:val="en-US"/>
      </w:rPr>
      <w:tab/>
    </w:r>
  </w:p>
  <w:p w14:paraId="2A799B3A" w14:textId="77777777" w:rsidR="00F7116B" w:rsidRDefault="00F7116B">
    <w:pPr>
      <w:pStyle w:val="En-tte"/>
      <w:tabs>
        <w:tab w:val="clear" w:pos="4536"/>
        <w:tab w:val="clear" w:pos="9072"/>
        <w:tab w:val="right" w:pos="9781"/>
      </w:tabs>
      <w:rPr>
        <w:rFonts w:ascii="Calibri" w:hAnsi="Calibri" w:cs="Arial"/>
        <w:sz w:val="18"/>
        <w:u w:val="single"/>
        <w:lang w:val="en-US"/>
      </w:rPr>
    </w:pPr>
    <w:r>
      <w:rPr>
        <w:rFonts w:ascii="Calibri" w:hAnsi="Calibri" w:cs="Arial"/>
        <w:sz w:val="18"/>
        <w:u w:val="single"/>
        <w:lang w:val="en-US"/>
      </w:rPr>
      <w:tab/>
    </w:r>
  </w:p>
  <w:p w14:paraId="1644D1F8" w14:textId="77777777" w:rsidR="00F7116B" w:rsidRDefault="00F7116B">
    <w:pPr>
      <w:pStyle w:val="En-tte"/>
      <w:tabs>
        <w:tab w:val="clear" w:pos="4536"/>
        <w:tab w:val="clear" w:pos="9072"/>
        <w:tab w:val="right" w:pos="9781"/>
      </w:tabs>
      <w:rPr>
        <w:rFonts w:ascii="Calibri" w:hAnsi="Calibri" w:cs="Arial"/>
        <w:sz w:val="18"/>
        <w:u w:val="single"/>
        <w:lang w:val="en-US"/>
      </w:rPr>
    </w:pPr>
  </w:p>
  <w:p w14:paraId="6937DF06" w14:textId="77777777" w:rsidR="00F7116B" w:rsidRDefault="00F7116B">
    <w:pPr>
      <w:pStyle w:val="En-tte"/>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3FE165" w14:textId="77777777" w:rsidR="00F7116B" w:rsidRDefault="00F7116B">
    <w:pPr>
      <w:pStyle w:val="En-tte"/>
    </w:pPr>
    <w:r>
      <w:rPr>
        <w:noProof/>
      </w:rPr>
      <w:drawing>
        <wp:inline distT="0" distB="0" distL="0" distR="0" wp14:anchorId="160AD860" wp14:editId="391B891B">
          <wp:extent cx="1706880" cy="847725"/>
          <wp:effectExtent l="0" t="0" r="7620" b="9525"/>
          <wp:docPr id="3" name="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4"/>
                  <pic:cNvPicPr>
                    <a:picLocks noChangeAspect="1"/>
                  </pic:cNvPicPr>
                </pic:nvPicPr>
                <pic:blipFill>
                  <a:blip r:embed="rId1"/>
                  <a:stretch>
                    <a:fillRect/>
                  </a:stretch>
                </pic:blipFill>
                <pic:spPr>
                  <a:xfrm>
                    <a:off x="0" y="0"/>
                    <a:ext cx="1706880" cy="8477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F27C5"/>
    <w:multiLevelType w:val="hybridMultilevel"/>
    <w:tmpl w:val="BD668C8E"/>
    <w:lvl w:ilvl="0" w:tplc="30C8CC14">
      <w:start w:val="3"/>
      <w:numFmt w:val="bullet"/>
      <w:lvlText w:val="-"/>
      <w:lvlJc w:val="left"/>
      <w:pPr>
        <w:ind w:left="1440" w:hanging="360"/>
      </w:pPr>
      <w:rPr>
        <w:rFonts w:ascii="Times New Roman" w:eastAsia="Times New Roman" w:hAnsi="Times New Roman" w:cs="Times New Roman" w:hint="default"/>
      </w:rPr>
    </w:lvl>
    <w:lvl w:ilvl="1" w:tplc="240C0003" w:tentative="1">
      <w:start w:val="1"/>
      <w:numFmt w:val="bullet"/>
      <w:lvlText w:val="o"/>
      <w:lvlJc w:val="left"/>
      <w:pPr>
        <w:ind w:left="2160" w:hanging="360"/>
      </w:pPr>
      <w:rPr>
        <w:rFonts w:ascii="Courier New" w:hAnsi="Courier New" w:cs="Courier New" w:hint="default"/>
      </w:rPr>
    </w:lvl>
    <w:lvl w:ilvl="2" w:tplc="240C0005" w:tentative="1">
      <w:start w:val="1"/>
      <w:numFmt w:val="bullet"/>
      <w:lvlText w:val=""/>
      <w:lvlJc w:val="left"/>
      <w:pPr>
        <w:ind w:left="2880" w:hanging="360"/>
      </w:pPr>
      <w:rPr>
        <w:rFonts w:ascii="Wingdings" w:hAnsi="Wingdings" w:hint="default"/>
      </w:rPr>
    </w:lvl>
    <w:lvl w:ilvl="3" w:tplc="240C0001" w:tentative="1">
      <w:start w:val="1"/>
      <w:numFmt w:val="bullet"/>
      <w:lvlText w:val=""/>
      <w:lvlJc w:val="left"/>
      <w:pPr>
        <w:ind w:left="3600" w:hanging="360"/>
      </w:pPr>
      <w:rPr>
        <w:rFonts w:ascii="Symbol" w:hAnsi="Symbol" w:hint="default"/>
      </w:rPr>
    </w:lvl>
    <w:lvl w:ilvl="4" w:tplc="240C0003" w:tentative="1">
      <w:start w:val="1"/>
      <w:numFmt w:val="bullet"/>
      <w:lvlText w:val="o"/>
      <w:lvlJc w:val="left"/>
      <w:pPr>
        <w:ind w:left="4320" w:hanging="360"/>
      </w:pPr>
      <w:rPr>
        <w:rFonts w:ascii="Courier New" w:hAnsi="Courier New" w:cs="Courier New" w:hint="default"/>
      </w:rPr>
    </w:lvl>
    <w:lvl w:ilvl="5" w:tplc="240C0005" w:tentative="1">
      <w:start w:val="1"/>
      <w:numFmt w:val="bullet"/>
      <w:lvlText w:val=""/>
      <w:lvlJc w:val="left"/>
      <w:pPr>
        <w:ind w:left="5040" w:hanging="360"/>
      </w:pPr>
      <w:rPr>
        <w:rFonts w:ascii="Wingdings" w:hAnsi="Wingdings" w:hint="default"/>
      </w:rPr>
    </w:lvl>
    <w:lvl w:ilvl="6" w:tplc="240C0001" w:tentative="1">
      <w:start w:val="1"/>
      <w:numFmt w:val="bullet"/>
      <w:lvlText w:val=""/>
      <w:lvlJc w:val="left"/>
      <w:pPr>
        <w:ind w:left="5760" w:hanging="360"/>
      </w:pPr>
      <w:rPr>
        <w:rFonts w:ascii="Symbol" w:hAnsi="Symbol" w:hint="default"/>
      </w:rPr>
    </w:lvl>
    <w:lvl w:ilvl="7" w:tplc="240C0003" w:tentative="1">
      <w:start w:val="1"/>
      <w:numFmt w:val="bullet"/>
      <w:lvlText w:val="o"/>
      <w:lvlJc w:val="left"/>
      <w:pPr>
        <w:ind w:left="6480" w:hanging="360"/>
      </w:pPr>
      <w:rPr>
        <w:rFonts w:ascii="Courier New" w:hAnsi="Courier New" w:cs="Courier New" w:hint="default"/>
      </w:rPr>
    </w:lvl>
    <w:lvl w:ilvl="8" w:tplc="240C0005" w:tentative="1">
      <w:start w:val="1"/>
      <w:numFmt w:val="bullet"/>
      <w:lvlText w:val=""/>
      <w:lvlJc w:val="left"/>
      <w:pPr>
        <w:ind w:left="7200" w:hanging="360"/>
      </w:pPr>
      <w:rPr>
        <w:rFonts w:ascii="Wingdings" w:hAnsi="Wingdings" w:hint="default"/>
      </w:rPr>
    </w:lvl>
  </w:abstractNum>
  <w:abstractNum w:abstractNumId="1" w15:restartNumberingAfterBreak="0">
    <w:nsid w:val="03934CBD"/>
    <w:multiLevelType w:val="multilevel"/>
    <w:tmpl w:val="0BB66A26"/>
    <w:lvl w:ilvl="0">
      <w:start w:val="1"/>
      <w:numFmt w:val="upperRoman"/>
      <w:lvlText w:val="%1."/>
      <w:lvlJc w:val="right"/>
      <w:pPr>
        <w:tabs>
          <w:tab w:val="left" w:pos="720"/>
        </w:tabs>
        <w:ind w:left="720" w:hanging="180"/>
      </w:pPr>
      <w:rPr>
        <w:rFonts w:ascii="Calibri" w:hAnsi="Calibri" w:hint="default"/>
        <w:b/>
        <w:i w:val="0"/>
        <w:sz w:val="24"/>
      </w:rPr>
    </w:lvl>
    <w:lvl w:ilvl="1">
      <w:start w:val="1"/>
      <w:numFmt w:val="decimal"/>
      <w:lvlText w:val="%2)"/>
      <w:lvlJc w:val="left"/>
      <w:pPr>
        <w:tabs>
          <w:tab w:val="left" w:pos="1440"/>
        </w:tabs>
        <w:ind w:left="1440" w:hanging="360"/>
      </w:pPr>
      <w:rPr>
        <w:rFonts w:ascii="Calibri" w:hAnsi="Calibri" w:hint="default"/>
        <w:b/>
        <w:i w:val="0"/>
        <w:sz w:val="22"/>
      </w:rPr>
    </w:lvl>
    <w:lvl w:ilvl="2">
      <w:start w:val="1"/>
      <w:numFmt w:val="decimal"/>
      <w:lvlText w:val="%3."/>
      <w:lvlJc w:val="left"/>
      <w:pPr>
        <w:tabs>
          <w:tab w:val="left" w:pos="2340"/>
        </w:tabs>
        <w:ind w:left="2340" w:hanging="360"/>
      </w:pPr>
      <w:rPr>
        <w:rFonts w:ascii="Calibri" w:hAnsi="Calibri" w:hint="default"/>
        <w:b w:val="0"/>
        <w:i w:val="0"/>
        <w:sz w:val="22"/>
      </w:r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 w15:restartNumberingAfterBreak="0">
    <w:nsid w:val="0A197F4B"/>
    <w:multiLevelType w:val="multilevel"/>
    <w:tmpl w:val="0BB66A26"/>
    <w:lvl w:ilvl="0">
      <w:start w:val="1"/>
      <w:numFmt w:val="upperRoman"/>
      <w:lvlText w:val="%1."/>
      <w:lvlJc w:val="right"/>
      <w:pPr>
        <w:tabs>
          <w:tab w:val="left" w:pos="720"/>
        </w:tabs>
        <w:ind w:left="720" w:hanging="180"/>
      </w:pPr>
      <w:rPr>
        <w:rFonts w:ascii="Calibri" w:hAnsi="Calibri" w:hint="default"/>
        <w:b/>
        <w:i w:val="0"/>
        <w:sz w:val="24"/>
      </w:rPr>
    </w:lvl>
    <w:lvl w:ilvl="1">
      <w:start w:val="1"/>
      <w:numFmt w:val="decimal"/>
      <w:lvlText w:val="%2)"/>
      <w:lvlJc w:val="left"/>
      <w:pPr>
        <w:tabs>
          <w:tab w:val="left" w:pos="1440"/>
        </w:tabs>
        <w:ind w:left="1440" w:hanging="360"/>
      </w:pPr>
      <w:rPr>
        <w:rFonts w:ascii="Calibri" w:hAnsi="Calibri" w:hint="default"/>
        <w:b/>
        <w:i w:val="0"/>
        <w:sz w:val="22"/>
      </w:rPr>
    </w:lvl>
    <w:lvl w:ilvl="2">
      <w:start w:val="1"/>
      <w:numFmt w:val="decimal"/>
      <w:lvlText w:val="%3."/>
      <w:lvlJc w:val="left"/>
      <w:pPr>
        <w:tabs>
          <w:tab w:val="left" w:pos="2340"/>
        </w:tabs>
        <w:ind w:left="2340" w:hanging="360"/>
      </w:pPr>
      <w:rPr>
        <w:rFonts w:ascii="Calibri" w:hAnsi="Calibri" w:hint="default"/>
        <w:b w:val="0"/>
        <w:i w:val="0"/>
        <w:sz w:val="22"/>
      </w:r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 w15:restartNumberingAfterBreak="0">
    <w:nsid w:val="0BB66A26"/>
    <w:multiLevelType w:val="multilevel"/>
    <w:tmpl w:val="0BB66A26"/>
    <w:lvl w:ilvl="0">
      <w:start w:val="1"/>
      <w:numFmt w:val="upperRoman"/>
      <w:lvlText w:val="%1."/>
      <w:lvlJc w:val="right"/>
      <w:pPr>
        <w:tabs>
          <w:tab w:val="left" w:pos="720"/>
        </w:tabs>
        <w:ind w:left="720" w:hanging="180"/>
      </w:pPr>
      <w:rPr>
        <w:rFonts w:ascii="Calibri" w:hAnsi="Calibri" w:hint="default"/>
        <w:b/>
        <w:i w:val="0"/>
        <w:sz w:val="24"/>
      </w:rPr>
    </w:lvl>
    <w:lvl w:ilvl="1">
      <w:start w:val="1"/>
      <w:numFmt w:val="decimal"/>
      <w:lvlText w:val="%2)"/>
      <w:lvlJc w:val="left"/>
      <w:pPr>
        <w:tabs>
          <w:tab w:val="left" w:pos="1440"/>
        </w:tabs>
        <w:ind w:left="1440" w:hanging="360"/>
      </w:pPr>
      <w:rPr>
        <w:rFonts w:ascii="Calibri" w:hAnsi="Calibri" w:hint="default"/>
        <w:b/>
        <w:i w:val="0"/>
        <w:sz w:val="22"/>
      </w:rPr>
    </w:lvl>
    <w:lvl w:ilvl="2">
      <w:start w:val="1"/>
      <w:numFmt w:val="decimal"/>
      <w:lvlText w:val="%3."/>
      <w:lvlJc w:val="left"/>
      <w:pPr>
        <w:tabs>
          <w:tab w:val="left" w:pos="2340"/>
        </w:tabs>
        <w:ind w:left="2340" w:hanging="360"/>
      </w:pPr>
      <w:rPr>
        <w:rFonts w:ascii="Calibri" w:hAnsi="Calibri" w:hint="default"/>
        <w:b w:val="0"/>
        <w:i w:val="0"/>
        <w:sz w:val="22"/>
      </w:r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 w15:restartNumberingAfterBreak="0">
    <w:nsid w:val="14B35D60"/>
    <w:multiLevelType w:val="multilevel"/>
    <w:tmpl w:val="0BB66A26"/>
    <w:lvl w:ilvl="0">
      <w:start w:val="1"/>
      <w:numFmt w:val="upperRoman"/>
      <w:lvlText w:val="%1."/>
      <w:lvlJc w:val="right"/>
      <w:pPr>
        <w:tabs>
          <w:tab w:val="left" w:pos="720"/>
        </w:tabs>
        <w:ind w:left="720" w:hanging="180"/>
      </w:pPr>
      <w:rPr>
        <w:rFonts w:ascii="Calibri" w:hAnsi="Calibri" w:hint="default"/>
        <w:b/>
        <w:i w:val="0"/>
        <w:sz w:val="24"/>
      </w:rPr>
    </w:lvl>
    <w:lvl w:ilvl="1">
      <w:start w:val="1"/>
      <w:numFmt w:val="decimal"/>
      <w:lvlText w:val="%2)"/>
      <w:lvlJc w:val="left"/>
      <w:pPr>
        <w:tabs>
          <w:tab w:val="left" w:pos="1440"/>
        </w:tabs>
        <w:ind w:left="1440" w:hanging="360"/>
      </w:pPr>
      <w:rPr>
        <w:rFonts w:ascii="Calibri" w:hAnsi="Calibri" w:hint="default"/>
        <w:b/>
        <w:i w:val="0"/>
        <w:sz w:val="22"/>
      </w:rPr>
    </w:lvl>
    <w:lvl w:ilvl="2">
      <w:start w:val="1"/>
      <w:numFmt w:val="decimal"/>
      <w:lvlText w:val="%3."/>
      <w:lvlJc w:val="left"/>
      <w:pPr>
        <w:tabs>
          <w:tab w:val="left" w:pos="2340"/>
        </w:tabs>
        <w:ind w:left="2340" w:hanging="360"/>
      </w:pPr>
      <w:rPr>
        <w:rFonts w:ascii="Calibri" w:hAnsi="Calibri" w:hint="default"/>
        <w:b w:val="0"/>
        <w:i w:val="0"/>
        <w:sz w:val="22"/>
      </w:r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5" w15:restartNumberingAfterBreak="0">
    <w:nsid w:val="15AB699D"/>
    <w:multiLevelType w:val="multilevel"/>
    <w:tmpl w:val="0BB66A26"/>
    <w:lvl w:ilvl="0">
      <w:start w:val="1"/>
      <w:numFmt w:val="upperRoman"/>
      <w:lvlText w:val="%1."/>
      <w:lvlJc w:val="right"/>
      <w:pPr>
        <w:tabs>
          <w:tab w:val="left" w:pos="720"/>
        </w:tabs>
        <w:ind w:left="720" w:hanging="180"/>
      </w:pPr>
      <w:rPr>
        <w:rFonts w:ascii="Calibri" w:hAnsi="Calibri" w:hint="default"/>
        <w:b/>
        <w:i w:val="0"/>
        <w:sz w:val="24"/>
      </w:rPr>
    </w:lvl>
    <w:lvl w:ilvl="1">
      <w:start w:val="1"/>
      <w:numFmt w:val="decimal"/>
      <w:lvlText w:val="%2)"/>
      <w:lvlJc w:val="left"/>
      <w:pPr>
        <w:tabs>
          <w:tab w:val="left" w:pos="1440"/>
        </w:tabs>
        <w:ind w:left="1440" w:hanging="360"/>
      </w:pPr>
      <w:rPr>
        <w:rFonts w:ascii="Calibri" w:hAnsi="Calibri" w:hint="default"/>
        <w:b/>
        <w:i w:val="0"/>
        <w:sz w:val="22"/>
      </w:rPr>
    </w:lvl>
    <w:lvl w:ilvl="2">
      <w:start w:val="1"/>
      <w:numFmt w:val="decimal"/>
      <w:lvlText w:val="%3."/>
      <w:lvlJc w:val="left"/>
      <w:pPr>
        <w:tabs>
          <w:tab w:val="left" w:pos="2340"/>
        </w:tabs>
        <w:ind w:left="2340" w:hanging="360"/>
      </w:pPr>
      <w:rPr>
        <w:rFonts w:ascii="Calibri" w:hAnsi="Calibri" w:hint="default"/>
        <w:b w:val="0"/>
        <w:i w:val="0"/>
        <w:sz w:val="22"/>
      </w:r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6" w15:restartNumberingAfterBreak="0">
    <w:nsid w:val="1612593E"/>
    <w:multiLevelType w:val="hybridMultilevel"/>
    <w:tmpl w:val="BF161FE4"/>
    <w:lvl w:ilvl="0" w:tplc="C548DF9A">
      <w:start w:val="12"/>
      <w:numFmt w:val="bullet"/>
      <w:lvlText w:val="-"/>
      <w:lvlJc w:val="left"/>
      <w:pPr>
        <w:ind w:left="720" w:hanging="360"/>
      </w:pPr>
      <w:rPr>
        <w:rFonts w:ascii="Times New Roman" w:eastAsia="Georgia"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7" w15:restartNumberingAfterBreak="0">
    <w:nsid w:val="175709D0"/>
    <w:multiLevelType w:val="hybridMultilevel"/>
    <w:tmpl w:val="C62C30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992E315"/>
    <w:multiLevelType w:val="multilevel"/>
    <w:tmpl w:val="1992E31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21358E9"/>
    <w:multiLevelType w:val="multilevel"/>
    <w:tmpl w:val="0BB66A26"/>
    <w:lvl w:ilvl="0">
      <w:start w:val="1"/>
      <w:numFmt w:val="upperRoman"/>
      <w:lvlText w:val="%1."/>
      <w:lvlJc w:val="right"/>
      <w:pPr>
        <w:tabs>
          <w:tab w:val="left" w:pos="720"/>
        </w:tabs>
        <w:ind w:left="720" w:hanging="180"/>
      </w:pPr>
      <w:rPr>
        <w:rFonts w:ascii="Calibri" w:hAnsi="Calibri" w:hint="default"/>
        <w:b/>
        <w:i w:val="0"/>
        <w:sz w:val="24"/>
      </w:rPr>
    </w:lvl>
    <w:lvl w:ilvl="1">
      <w:start w:val="1"/>
      <w:numFmt w:val="decimal"/>
      <w:lvlText w:val="%2)"/>
      <w:lvlJc w:val="left"/>
      <w:pPr>
        <w:tabs>
          <w:tab w:val="left" w:pos="1440"/>
        </w:tabs>
        <w:ind w:left="1440" w:hanging="360"/>
      </w:pPr>
      <w:rPr>
        <w:rFonts w:ascii="Calibri" w:hAnsi="Calibri" w:hint="default"/>
        <w:b/>
        <w:i w:val="0"/>
        <w:sz w:val="22"/>
      </w:rPr>
    </w:lvl>
    <w:lvl w:ilvl="2">
      <w:start w:val="1"/>
      <w:numFmt w:val="decimal"/>
      <w:lvlText w:val="%3."/>
      <w:lvlJc w:val="left"/>
      <w:pPr>
        <w:tabs>
          <w:tab w:val="left" w:pos="2340"/>
        </w:tabs>
        <w:ind w:left="2340" w:hanging="360"/>
      </w:pPr>
      <w:rPr>
        <w:rFonts w:ascii="Calibri" w:hAnsi="Calibri" w:hint="default"/>
        <w:b w:val="0"/>
        <w:i w:val="0"/>
        <w:sz w:val="22"/>
      </w:r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0" w15:restartNumberingAfterBreak="0">
    <w:nsid w:val="23C6C195"/>
    <w:multiLevelType w:val="multilevel"/>
    <w:tmpl w:val="23C6C19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2DC6676"/>
    <w:multiLevelType w:val="multilevel"/>
    <w:tmpl w:val="32DC6676"/>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B724A1D"/>
    <w:multiLevelType w:val="hybridMultilevel"/>
    <w:tmpl w:val="418CE976"/>
    <w:lvl w:ilvl="0" w:tplc="9A4A91C2">
      <w:start w:val="12"/>
      <w:numFmt w:val="bullet"/>
      <w:lvlText w:val="-"/>
      <w:lvlJc w:val="left"/>
      <w:pPr>
        <w:ind w:left="1440" w:hanging="360"/>
      </w:pPr>
      <w:rPr>
        <w:rFonts w:ascii="Times New Roman" w:eastAsia="Georgia" w:hAnsi="Times New Roman" w:cs="Times New Roman" w:hint="default"/>
      </w:rPr>
    </w:lvl>
    <w:lvl w:ilvl="1" w:tplc="240C0003" w:tentative="1">
      <w:start w:val="1"/>
      <w:numFmt w:val="bullet"/>
      <w:lvlText w:val="o"/>
      <w:lvlJc w:val="left"/>
      <w:pPr>
        <w:ind w:left="2160" w:hanging="360"/>
      </w:pPr>
      <w:rPr>
        <w:rFonts w:ascii="Courier New" w:hAnsi="Courier New" w:cs="Courier New" w:hint="default"/>
      </w:rPr>
    </w:lvl>
    <w:lvl w:ilvl="2" w:tplc="240C0005" w:tentative="1">
      <w:start w:val="1"/>
      <w:numFmt w:val="bullet"/>
      <w:lvlText w:val=""/>
      <w:lvlJc w:val="left"/>
      <w:pPr>
        <w:ind w:left="2880" w:hanging="360"/>
      </w:pPr>
      <w:rPr>
        <w:rFonts w:ascii="Wingdings" w:hAnsi="Wingdings" w:hint="default"/>
      </w:rPr>
    </w:lvl>
    <w:lvl w:ilvl="3" w:tplc="240C0001" w:tentative="1">
      <w:start w:val="1"/>
      <w:numFmt w:val="bullet"/>
      <w:lvlText w:val=""/>
      <w:lvlJc w:val="left"/>
      <w:pPr>
        <w:ind w:left="3600" w:hanging="360"/>
      </w:pPr>
      <w:rPr>
        <w:rFonts w:ascii="Symbol" w:hAnsi="Symbol" w:hint="default"/>
      </w:rPr>
    </w:lvl>
    <w:lvl w:ilvl="4" w:tplc="240C0003" w:tentative="1">
      <w:start w:val="1"/>
      <w:numFmt w:val="bullet"/>
      <w:lvlText w:val="o"/>
      <w:lvlJc w:val="left"/>
      <w:pPr>
        <w:ind w:left="4320" w:hanging="360"/>
      </w:pPr>
      <w:rPr>
        <w:rFonts w:ascii="Courier New" w:hAnsi="Courier New" w:cs="Courier New" w:hint="default"/>
      </w:rPr>
    </w:lvl>
    <w:lvl w:ilvl="5" w:tplc="240C0005" w:tentative="1">
      <w:start w:val="1"/>
      <w:numFmt w:val="bullet"/>
      <w:lvlText w:val=""/>
      <w:lvlJc w:val="left"/>
      <w:pPr>
        <w:ind w:left="5040" w:hanging="360"/>
      </w:pPr>
      <w:rPr>
        <w:rFonts w:ascii="Wingdings" w:hAnsi="Wingdings" w:hint="default"/>
      </w:rPr>
    </w:lvl>
    <w:lvl w:ilvl="6" w:tplc="240C0001" w:tentative="1">
      <w:start w:val="1"/>
      <w:numFmt w:val="bullet"/>
      <w:lvlText w:val=""/>
      <w:lvlJc w:val="left"/>
      <w:pPr>
        <w:ind w:left="5760" w:hanging="360"/>
      </w:pPr>
      <w:rPr>
        <w:rFonts w:ascii="Symbol" w:hAnsi="Symbol" w:hint="default"/>
      </w:rPr>
    </w:lvl>
    <w:lvl w:ilvl="7" w:tplc="240C0003" w:tentative="1">
      <w:start w:val="1"/>
      <w:numFmt w:val="bullet"/>
      <w:lvlText w:val="o"/>
      <w:lvlJc w:val="left"/>
      <w:pPr>
        <w:ind w:left="6480" w:hanging="360"/>
      </w:pPr>
      <w:rPr>
        <w:rFonts w:ascii="Courier New" w:hAnsi="Courier New" w:cs="Courier New" w:hint="default"/>
      </w:rPr>
    </w:lvl>
    <w:lvl w:ilvl="8" w:tplc="240C0005" w:tentative="1">
      <w:start w:val="1"/>
      <w:numFmt w:val="bullet"/>
      <w:lvlText w:val=""/>
      <w:lvlJc w:val="left"/>
      <w:pPr>
        <w:ind w:left="7200" w:hanging="360"/>
      </w:pPr>
      <w:rPr>
        <w:rFonts w:ascii="Wingdings" w:hAnsi="Wingdings" w:hint="default"/>
      </w:rPr>
    </w:lvl>
  </w:abstractNum>
  <w:abstractNum w:abstractNumId="13" w15:restartNumberingAfterBreak="0">
    <w:nsid w:val="42963116"/>
    <w:multiLevelType w:val="multilevel"/>
    <w:tmpl w:val="4296311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2A62440"/>
    <w:multiLevelType w:val="hybridMultilevel"/>
    <w:tmpl w:val="075E1B24"/>
    <w:lvl w:ilvl="0" w:tplc="6FE2C4F2">
      <w:numFmt w:val="bullet"/>
      <w:lvlText w:val="-"/>
      <w:lvlJc w:val="left"/>
      <w:pPr>
        <w:ind w:left="1440" w:hanging="360"/>
      </w:pPr>
      <w:rPr>
        <w:rFonts w:ascii="Times New Roman" w:eastAsia="Georgia" w:hAnsi="Times New Roman" w:cs="Times New Roman" w:hint="default"/>
      </w:rPr>
    </w:lvl>
    <w:lvl w:ilvl="1" w:tplc="240C0003" w:tentative="1">
      <w:start w:val="1"/>
      <w:numFmt w:val="bullet"/>
      <w:lvlText w:val="o"/>
      <w:lvlJc w:val="left"/>
      <w:pPr>
        <w:ind w:left="2160" w:hanging="360"/>
      </w:pPr>
      <w:rPr>
        <w:rFonts w:ascii="Courier New" w:hAnsi="Courier New" w:cs="Courier New" w:hint="default"/>
      </w:rPr>
    </w:lvl>
    <w:lvl w:ilvl="2" w:tplc="240C0005" w:tentative="1">
      <w:start w:val="1"/>
      <w:numFmt w:val="bullet"/>
      <w:lvlText w:val=""/>
      <w:lvlJc w:val="left"/>
      <w:pPr>
        <w:ind w:left="2880" w:hanging="360"/>
      </w:pPr>
      <w:rPr>
        <w:rFonts w:ascii="Wingdings" w:hAnsi="Wingdings" w:hint="default"/>
      </w:rPr>
    </w:lvl>
    <w:lvl w:ilvl="3" w:tplc="240C0001" w:tentative="1">
      <w:start w:val="1"/>
      <w:numFmt w:val="bullet"/>
      <w:lvlText w:val=""/>
      <w:lvlJc w:val="left"/>
      <w:pPr>
        <w:ind w:left="3600" w:hanging="360"/>
      </w:pPr>
      <w:rPr>
        <w:rFonts w:ascii="Symbol" w:hAnsi="Symbol" w:hint="default"/>
      </w:rPr>
    </w:lvl>
    <w:lvl w:ilvl="4" w:tplc="240C0003" w:tentative="1">
      <w:start w:val="1"/>
      <w:numFmt w:val="bullet"/>
      <w:lvlText w:val="o"/>
      <w:lvlJc w:val="left"/>
      <w:pPr>
        <w:ind w:left="4320" w:hanging="360"/>
      </w:pPr>
      <w:rPr>
        <w:rFonts w:ascii="Courier New" w:hAnsi="Courier New" w:cs="Courier New" w:hint="default"/>
      </w:rPr>
    </w:lvl>
    <w:lvl w:ilvl="5" w:tplc="240C0005" w:tentative="1">
      <w:start w:val="1"/>
      <w:numFmt w:val="bullet"/>
      <w:lvlText w:val=""/>
      <w:lvlJc w:val="left"/>
      <w:pPr>
        <w:ind w:left="5040" w:hanging="360"/>
      </w:pPr>
      <w:rPr>
        <w:rFonts w:ascii="Wingdings" w:hAnsi="Wingdings" w:hint="default"/>
      </w:rPr>
    </w:lvl>
    <w:lvl w:ilvl="6" w:tplc="240C0001" w:tentative="1">
      <w:start w:val="1"/>
      <w:numFmt w:val="bullet"/>
      <w:lvlText w:val=""/>
      <w:lvlJc w:val="left"/>
      <w:pPr>
        <w:ind w:left="5760" w:hanging="360"/>
      </w:pPr>
      <w:rPr>
        <w:rFonts w:ascii="Symbol" w:hAnsi="Symbol" w:hint="default"/>
      </w:rPr>
    </w:lvl>
    <w:lvl w:ilvl="7" w:tplc="240C0003" w:tentative="1">
      <w:start w:val="1"/>
      <w:numFmt w:val="bullet"/>
      <w:lvlText w:val="o"/>
      <w:lvlJc w:val="left"/>
      <w:pPr>
        <w:ind w:left="6480" w:hanging="360"/>
      </w:pPr>
      <w:rPr>
        <w:rFonts w:ascii="Courier New" w:hAnsi="Courier New" w:cs="Courier New" w:hint="default"/>
      </w:rPr>
    </w:lvl>
    <w:lvl w:ilvl="8" w:tplc="240C0005" w:tentative="1">
      <w:start w:val="1"/>
      <w:numFmt w:val="bullet"/>
      <w:lvlText w:val=""/>
      <w:lvlJc w:val="left"/>
      <w:pPr>
        <w:ind w:left="7200" w:hanging="360"/>
      </w:pPr>
      <w:rPr>
        <w:rFonts w:ascii="Wingdings" w:hAnsi="Wingdings" w:hint="default"/>
      </w:rPr>
    </w:lvl>
  </w:abstractNum>
  <w:abstractNum w:abstractNumId="15" w15:restartNumberingAfterBreak="0">
    <w:nsid w:val="43A54C42"/>
    <w:multiLevelType w:val="hybridMultilevel"/>
    <w:tmpl w:val="AFAA7C12"/>
    <w:lvl w:ilvl="0" w:tplc="D6D2BD54">
      <w:start w:val="3"/>
      <w:numFmt w:val="bullet"/>
      <w:lvlText w:val="-"/>
      <w:lvlJc w:val="left"/>
      <w:pPr>
        <w:ind w:left="720" w:hanging="360"/>
      </w:pPr>
      <w:rPr>
        <w:rFonts w:ascii="Times New Roman" w:eastAsia="Times New Roman"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16" w15:restartNumberingAfterBreak="0">
    <w:nsid w:val="43D7432C"/>
    <w:multiLevelType w:val="multilevel"/>
    <w:tmpl w:val="43D7432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8BC7BC4"/>
    <w:multiLevelType w:val="multilevel"/>
    <w:tmpl w:val="58BC7BC4"/>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BD82F8A"/>
    <w:multiLevelType w:val="multilevel"/>
    <w:tmpl w:val="0BB66A26"/>
    <w:lvl w:ilvl="0">
      <w:start w:val="1"/>
      <w:numFmt w:val="upperRoman"/>
      <w:lvlText w:val="%1."/>
      <w:lvlJc w:val="right"/>
      <w:pPr>
        <w:tabs>
          <w:tab w:val="left" w:pos="720"/>
        </w:tabs>
        <w:ind w:left="720" w:hanging="180"/>
      </w:pPr>
      <w:rPr>
        <w:rFonts w:ascii="Calibri" w:hAnsi="Calibri" w:hint="default"/>
        <w:b/>
        <w:i w:val="0"/>
        <w:sz w:val="24"/>
      </w:rPr>
    </w:lvl>
    <w:lvl w:ilvl="1">
      <w:start w:val="1"/>
      <w:numFmt w:val="decimal"/>
      <w:lvlText w:val="%2)"/>
      <w:lvlJc w:val="left"/>
      <w:pPr>
        <w:tabs>
          <w:tab w:val="left" w:pos="1440"/>
        </w:tabs>
        <w:ind w:left="1440" w:hanging="360"/>
      </w:pPr>
      <w:rPr>
        <w:rFonts w:ascii="Calibri" w:hAnsi="Calibri" w:hint="default"/>
        <w:b/>
        <w:i w:val="0"/>
        <w:sz w:val="22"/>
      </w:rPr>
    </w:lvl>
    <w:lvl w:ilvl="2">
      <w:start w:val="1"/>
      <w:numFmt w:val="decimal"/>
      <w:lvlText w:val="%3."/>
      <w:lvlJc w:val="left"/>
      <w:pPr>
        <w:tabs>
          <w:tab w:val="left" w:pos="2340"/>
        </w:tabs>
        <w:ind w:left="2340" w:hanging="360"/>
      </w:pPr>
      <w:rPr>
        <w:rFonts w:ascii="Calibri" w:hAnsi="Calibri" w:hint="default"/>
        <w:b w:val="0"/>
        <w:i w:val="0"/>
        <w:sz w:val="22"/>
      </w:r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9" w15:restartNumberingAfterBreak="0">
    <w:nsid w:val="60962894"/>
    <w:multiLevelType w:val="hybridMultilevel"/>
    <w:tmpl w:val="82440BCC"/>
    <w:lvl w:ilvl="0" w:tplc="4112A864">
      <w:numFmt w:val="bullet"/>
      <w:lvlText w:val="-"/>
      <w:lvlJc w:val="left"/>
      <w:pPr>
        <w:ind w:left="720" w:hanging="360"/>
      </w:pPr>
      <w:rPr>
        <w:rFonts w:ascii="Times New Roman" w:eastAsia="Georgia" w:hAnsi="Times New Roman"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20" w15:restartNumberingAfterBreak="0">
    <w:nsid w:val="699C459D"/>
    <w:multiLevelType w:val="multilevel"/>
    <w:tmpl w:val="699C459D"/>
    <w:lvl w:ilvl="0">
      <w:start w:val="1"/>
      <w:numFmt w:val="bullet"/>
      <w:lvlText w:val="o"/>
      <w:lvlJc w:val="left"/>
      <w:pPr>
        <w:ind w:left="765" w:hanging="360"/>
      </w:pPr>
      <w:rPr>
        <w:rFonts w:ascii="Courier New" w:hAnsi="Courier New" w:cs="Courier New" w:hint="default"/>
      </w:rPr>
    </w:lvl>
    <w:lvl w:ilvl="1">
      <w:start w:val="1"/>
      <w:numFmt w:val="bullet"/>
      <w:lvlText w:val="o"/>
      <w:lvlJc w:val="left"/>
      <w:pPr>
        <w:ind w:left="1485" w:hanging="360"/>
      </w:pPr>
      <w:rPr>
        <w:rFonts w:ascii="Courier New" w:hAnsi="Courier New" w:cs="Courier New" w:hint="default"/>
      </w:rPr>
    </w:lvl>
    <w:lvl w:ilvl="2">
      <w:start w:val="1"/>
      <w:numFmt w:val="bullet"/>
      <w:lvlText w:val=""/>
      <w:lvlJc w:val="left"/>
      <w:pPr>
        <w:ind w:left="2205" w:hanging="360"/>
      </w:pPr>
      <w:rPr>
        <w:rFonts w:ascii="Wingdings" w:hAnsi="Wingdings" w:hint="default"/>
      </w:rPr>
    </w:lvl>
    <w:lvl w:ilvl="3">
      <w:start w:val="1"/>
      <w:numFmt w:val="bullet"/>
      <w:lvlText w:val=""/>
      <w:lvlJc w:val="left"/>
      <w:pPr>
        <w:ind w:left="2925" w:hanging="360"/>
      </w:pPr>
      <w:rPr>
        <w:rFonts w:ascii="Symbol" w:hAnsi="Symbol" w:hint="default"/>
      </w:rPr>
    </w:lvl>
    <w:lvl w:ilvl="4">
      <w:start w:val="1"/>
      <w:numFmt w:val="bullet"/>
      <w:lvlText w:val="o"/>
      <w:lvlJc w:val="left"/>
      <w:pPr>
        <w:ind w:left="3645" w:hanging="360"/>
      </w:pPr>
      <w:rPr>
        <w:rFonts w:ascii="Courier New" w:hAnsi="Courier New" w:cs="Courier New" w:hint="default"/>
      </w:rPr>
    </w:lvl>
    <w:lvl w:ilvl="5">
      <w:start w:val="1"/>
      <w:numFmt w:val="bullet"/>
      <w:lvlText w:val=""/>
      <w:lvlJc w:val="left"/>
      <w:pPr>
        <w:ind w:left="4365" w:hanging="360"/>
      </w:pPr>
      <w:rPr>
        <w:rFonts w:ascii="Wingdings" w:hAnsi="Wingdings" w:hint="default"/>
      </w:rPr>
    </w:lvl>
    <w:lvl w:ilvl="6">
      <w:start w:val="1"/>
      <w:numFmt w:val="bullet"/>
      <w:lvlText w:val=""/>
      <w:lvlJc w:val="left"/>
      <w:pPr>
        <w:ind w:left="5085" w:hanging="360"/>
      </w:pPr>
      <w:rPr>
        <w:rFonts w:ascii="Symbol" w:hAnsi="Symbol" w:hint="default"/>
      </w:rPr>
    </w:lvl>
    <w:lvl w:ilvl="7">
      <w:start w:val="1"/>
      <w:numFmt w:val="bullet"/>
      <w:lvlText w:val="o"/>
      <w:lvlJc w:val="left"/>
      <w:pPr>
        <w:ind w:left="5805" w:hanging="360"/>
      </w:pPr>
      <w:rPr>
        <w:rFonts w:ascii="Courier New" w:hAnsi="Courier New" w:cs="Courier New" w:hint="default"/>
      </w:rPr>
    </w:lvl>
    <w:lvl w:ilvl="8">
      <w:start w:val="1"/>
      <w:numFmt w:val="bullet"/>
      <w:lvlText w:val=""/>
      <w:lvlJc w:val="left"/>
      <w:pPr>
        <w:ind w:left="6525" w:hanging="360"/>
      </w:pPr>
      <w:rPr>
        <w:rFonts w:ascii="Wingdings" w:hAnsi="Wingdings" w:hint="default"/>
      </w:rPr>
    </w:lvl>
  </w:abstractNum>
  <w:abstractNum w:abstractNumId="21" w15:restartNumberingAfterBreak="0">
    <w:nsid w:val="6F573724"/>
    <w:multiLevelType w:val="multilevel"/>
    <w:tmpl w:val="0BB66A26"/>
    <w:lvl w:ilvl="0">
      <w:start w:val="1"/>
      <w:numFmt w:val="upperRoman"/>
      <w:lvlText w:val="%1."/>
      <w:lvlJc w:val="right"/>
      <w:pPr>
        <w:tabs>
          <w:tab w:val="left" w:pos="720"/>
        </w:tabs>
        <w:ind w:left="720" w:hanging="180"/>
      </w:pPr>
      <w:rPr>
        <w:rFonts w:ascii="Calibri" w:hAnsi="Calibri" w:hint="default"/>
        <w:b/>
        <w:i w:val="0"/>
        <w:sz w:val="24"/>
      </w:rPr>
    </w:lvl>
    <w:lvl w:ilvl="1">
      <w:start w:val="1"/>
      <w:numFmt w:val="decimal"/>
      <w:lvlText w:val="%2)"/>
      <w:lvlJc w:val="left"/>
      <w:pPr>
        <w:tabs>
          <w:tab w:val="left" w:pos="1440"/>
        </w:tabs>
        <w:ind w:left="1440" w:hanging="360"/>
      </w:pPr>
      <w:rPr>
        <w:rFonts w:ascii="Calibri" w:hAnsi="Calibri" w:hint="default"/>
        <w:b/>
        <w:i w:val="0"/>
        <w:sz w:val="22"/>
      </w:rPr>
    </w:lvl>
    <w:lvl w:ilvl="2">
      <w:start w:val="1"/>
      <w:numFmt w:val="decimal"/>
      <w:lvlText w:val="%3."/>
      <w:lvlJc w:val="left"/>
      <w:pPr>
        <w:tabs>
          <w:tab w:val="left" w:pos="2340"/>
        </w:tabs>
        <w:ind w:left="2340" w:hanging="360"/>
      </w:pPr>
      <w:rPr>
        <w:rFonts w:ascii="Calibri" w:hAnsi="Calibri" w:hint="default"/>
        <w:b w:val="0"/>
        <w:i w:val="0"/>
        <w:sz w:val="22"/>
      </w:r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2" w15:restartNumberingAfterBreak="0">
    <w:nsid w:val="6F8217CA"/>
    <w:multiLevelType w:val="multilevel"/>
    <w:tmpl w:val="6F8217CA"/>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778D1B33"/>
    <w:multiLevelType w:val="hybridMultilevel"/>
    <w:tmpl w:val="6F5E01D0"/>
    <w:lvl w:ilvl="0" w:tplc="040C000D">
      <w:start w:val="1"/>
      <w:numFmt w:val="bullet"/>
      <w:lvlText w:val=""/>
      <w:lvlJc w:val="left"/>
      <w:pPr>
        <w:ind w:left="2925" w:hanging="360"/>
      </w:pPr>
      <w:rPr>
        <w:rFonts w:ascii="Wingdings" w:hAnsi="Wingdings" w:hint="default"/>
      </w:rPr>
    </w:lvl>
    <w:lvl w:ilvl="1" w:tplc="040C0003" w:tentative="1">
      <w:start w:val="1"/>
      <w:numFmt w:val="bullet"/>
      <w:lvlText w:val="o"/>
      <w:lvlJc w:val="left"/>
      <w:pPr>
        <w:ind w:left="3645" w:hanging="360"/>
      </w:pPr>
      <w:rPr>
        <w:rFonts w:ascii="Courier New" w:hAnsi="Courier New" w:cs="Courier New" w:hint="default"/>
      </w:rPr>
    </w:lvl>
    <w:lvl w:ilvl="2" w:tplc="040C0005" w:tentative="1">
      <w:start w:val="1"/>
      <w:numFmt w:val="bullet"/>
      <w:lvlText w:val=""/>
      <w:lvlJc w:val="left"/>
      <w:pPr>
        <w:ind w:left="4365" w:hanging="360"/>
      </w:pPr>
      <w:rPr>
        <w:rFonts w:ascii="Wingdings" w:hAnsi="Wingdings" w:hint="default"/>
      </w:rPr>
    </w:lvl>
    <w:lvl w:ilvl="3" w:tplc="040C0001" w:tentative="1">
      <w:start w:val="1"/>
      <w:numFmt w:val="bullet"/>
      <w:lvlText w:val=""/>
      <w:lvlJc w:val="left"/>
      <w:pPr>
        <w:ind w:left="5085" w:hanging="360"/>
      </w:pPr>
      <w:rPr>
        <w:rFonts w:ascii="Symbol" w:hAnsi="Symbol" w:hint="default"/>
      </w:rPr>
    </w:lvl>
    <w:lvl w:ilvl="4" w:tplc="040C0003" w:tentative="1">
      <w:start w:val="1"/>
      <w:numFmt w:val="bullet"/>
      <w:lvlText w:val="o"/>
      <w:lvlJc w:val="left"/>
      <w:pPr>
        <w:ind w:left="5805" w:hanging="360"/>
      </w:pPr>
      <w:rPr>
        <w:rFonts w:ascii="Courier New" w:hAnsi="Courier New" w:cs="Courier New" w:hint="default"/>
      </w:rPr>
    </w:lvl>
    <w:lvl w:ilvl="5" w:tplc="040C0005" w:tentative="1">
      <w:start w:val="1"/>
      <w:numFmt w:val="bullet"/>
      <w:lvlText w:val=""/>
      <w:lvlJc w:val="left"/>
      <w:pPr>
        <w:ind w:left="6525" w:hanging="360"/>
      </w:pPr>
      <w:rPr>
        <w:rFonts w:ascii="Wingdings" w:hAnsi="Wingdings" w:hint="default"/>
      </w:rPr>
    </w:lvl>
    <w:lvl w:ilvl="6" w:tplc="040C0001" w:tentative="1">
      <w:start w:val="1"/>
      <w:numFmt w:val="bullet"/>
      <w:lvlText w:val=""/>
      <w:lvlJc w:val="left"/>
      <w:pPr>
        <w:ind w:left="7245" w:hanging="360"/>
      </w:pPr>
      <w:rPr>
        <w:rFonts w:ascii="Symbol" w:hAnsi="Symbol" w:hint="default"/>
      </w:rPr>
    </w:lvl>
    <w:lvl w:ilvl="7" w:tplc="040C0003" w:tentative="1">
      <w:start w:val="1"/>
      <w:numFmt w:val="bullet"/>
      <w:lvlText w:val="o"/>
      <w:lvlJc w:val="left"/>
      <w:pPr>
        <w:ind w:left="7965" w:hanging="360"/>
      </w:pPr>
      <w:rPr>
        <w:rFonts w:ascii="Courier New" w:hAnsi="Courier New" w:cs="Courier New" w:hint="default"/>
      </w:rPr>
    </w:lvl>
    <w:lvl w:ilvl="8" w:tplc="040C0005" w:tentative="1">
      <w:start w:val="1"/>
      <w:numFmt w:val="bullet"/>
      <w:lvlText w:val=""/>
      <w:lvlJc w:val="left"/>
      <w:pPr>
        <w:ind w:left="8685" w:hanging="360"/>
      </w:pPr>
      <w:rPr>
        <w:rFonts w:ascii="Wingdings" w:hAnsi="Wingdings" w:hint="default"/>
      </w:rPr>
    </w:lvl>
  </w:abstractNum>
  <w:abstractNum w:abstractNumId="24" w15:restartNumberingAfterBreak="0">
    <w:nsid w:val="779A14CB"/>
    <w:multiLevelType w:val="hybridMultilevel"/>
    <w:tmpl w:val="7E88ABA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5" w15:restartNumberingAfterBreak="0">
    <w:nsid w:val="7E683F1D"/>
    <w:multiLevelType w:val="hybridMultilevel"/>
    <w:tmpl w:val="AD20448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3"/>
  </w:num>
  <w:num w:numId="2">
    <w:abstractNumId w:val="13"/>
  </w:num>
  <w:num w:numId="3">
    <w:abstractNumId w:val="8"/>
  </w:num>
  <w:num w:numId="4">
    <w:abstractNumId w:val="22"/>
  </w:num>
  <w:num w:numId="5">
    <w:abstractNumId w:val="20"/>
  </w:num>
  <w:num w:numId="6">
    <w:abstractNumId w:val="11"/>
  </w:num>
  <w:num w:numId="7">
    <w:abstractNumId w:val="17"/>
  </w:num>
  <w:num w:numId="8">
    <w:abstractNumId w:val="10"/>
  </w:num>
  <w:num w:numId="9">
    <w:abstractNumId w:val="16"/>
  </w:num>
  <w:num w:numId="10">
    <w:abstractNumId w:val="1"/>
  </w:num>
  <w:num w:numId="11">
    <w:abstractNumId w:val="7"/>
  </w:num>
  <w:num w:numId="12">
    <w:abstractNumId w:val="9"/>
  </w:num>
  <w:num w:numId="13">
    <w:abstractNumId w:val="18"/>
  </w:num>
  <w:num w:numId="14">
    <w:abstractNumId w:val="2"/>
  </w:num>
  <w:num w:numId="15">
    <w:abstractNumId w:val="21"/>
  </w:num>
  <w:num w:numId="16">
    <w:abstractNumId w:val="5"/>
  </w:num>
  <w:num w:numId="17">
    <w:abstractNumId w:val="4"/>
  </w:num>
  <w:num w:numId="18">
    <w:abstractNumId w:val="24"/>
  </w:num>
  <w:num w:numId="19">
    <w:abstractNumId w:val="25"/>
  </w:num>
  <w:num w:numId="20">
    <w:abstractNumId w:val="14"/>
  </w:num>
  <w:num w:numId="21">
    <w:abstractNumId w:val="19"/>
  </w:num>
  <w:num w:numId="22">
    <w:abstractNumId w:val="12"/>
  </w:num>
  <w:num w:numId="23">
    <w:abstractNumId w:val="6"/>
  </w:num>
  <w:num w:numId="24">
    <w:abstractNumId w:val="15"/>
  </w:num>
  <w:num w:numId="25">
    <w:abstractNumId w:val="0"/>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850"/>
    <w:rsid w:val="00016D5B"/>
    <w:rsid w:val="000209E5"/>
    <w:rsid w:val="00023D47"/>
    <w:rsid w:val="00030FE2"/>
    <w:rsid w:val="0003645F"/>
    <w:rsid w:val="00040960"/>
    <w:rsid w:val="00041583"/>
    <w:rsid w:val="00043041"/>
    <w:rsid w:val="0005020C"/>
    <w:rsid w:val="0005150B"/>
    <w:rsid w:val="00053DAB"/>
    <w:rsid w:val="00054567"/>
    <w:rsid w:val="00055547"/>
    <w:rsid w:val="00060146"/>
    <w:rsid w:val="000630CD"/>
    <w:rsid w:val="00067734"/>
    <w:rsid w:val="0007063D"/>
    <w:rsid w:val="00074E17"/>
    <w:rsid w:val="000942EE"/>
    <w:rsid w:val="0009628C"/>
    <w:rsid w:val="000972A8"/>
    <w:rsid w:val="000A0985"/>
    <w:rsid w:val="000B23F1"/>
    <w:rsid w:val="000B4F00"/>
    <w:rsid w:val="000B5012"/>
    <w:rsid w:val="000B7D24"/>
    <w:rsid w:val="000C38CD"/>
    <w:rsid w:val="000C4797"/>
    <w:rsid w:val="000C7ABB"/>
    <w:rsid w:val="000D0C1B"/>
    <w:rsid w:val="000D493A"/>
    <w:rsid w:val="000E50A5"/>
    <w:rsid w:val="000E75D7"/>
    <w:rsid w:val="000F4594"/>
    <w:rsid w:val="001052DD"/>
    <w:rsid w:val="0010576D"/>
    <w:rsid w:val="00105951"/>
    <w:rsid w:val="0010646A"/>
    <w:rsid w:val="001133D5"/>
    <w:rsid w:val="0011360D"/>
    <w:rsid w:val="001174C8"/>
    <w:rsid w:val="00133040"/>
    <w:rsid w:val="001343FC"/>
    <w:rsid w:val="00135AF5"/>
    <w:rsid w:val="00142B26"/>
    <w:rsid w:val="001441C8"/>
    <w:rsid w:val="001571FE"/>
    <w:rsid w:val="00161BDD"/>
    <w:rsid w:val="00161C54"/>
    <w:rsid w:val="0016429A"/>
    <w:rsid w:val="0017140E"/>
    <w:rsid w:val="0018086B"/>
    <w:rsid w:val="00180C6E"/>
    <w:rsid w:val="00181B27"/>
    <w:rsid w:val="00182325"/>
    <w:rsid w:val="00185990"/>
    <w:rsid w:val="001861DC"/>
    <w:rsid w:val="00187050"/>
    <w:rsid w:val="00187AD4"/>
    <w:rsid w:val="001927C4"/>
    <w:rsid w:val="0019451A"/>
    <w:rsid w:val="001A29FD"/>
    <w:rsid w:val="001A4ACE"/>
    <w:rsid w:val="001B4376"/>
    <w:rsid w:val="001B7333"/>
    <w:rsid w:val="001C534A"/>
    <w:rsid w:val="001C6D6C"/>
    <w:rsid w:val="001D27F6"/>
    <w:rsid w:val="001D5987"/>
    <w:rsid w:val="001D6119"/>
    <w:rsid w:val="001D664D"/>
    <w:rsid w:val="001E5EB8"/>
    <w:rsid w:val="001E6510"/>
    <w:rsid w:val="001E6E76"/>
    <w:rsid w:val="001E7C74"/>
    <w:rsid w:val="001F22E9"/>
    <w:rsid w:val="00201AA1"/>
    <w:rsid w:val="0020249E"/>
    <w:rsid w:val="0021664D"/>
    <w:rsid w:val="00222501"/>
    <w:rsid w:val="002238C6"/>
    <w:rsid w:val="00224234"/>
    <w:rsid w:val="00225A55"/>
    <w:rsid w:val="00257A40"/>
    <w:rsid w:val="00257AA9"/>
    <w:rsid w:val="00261EB0"/>
    <w:rsid w:val="0026479A"/>
    <w:rsid w:val="00266B27"/>
    <w:rsid w:val="0027243F"/>
    <w:rsid w:val="00277D4B"/>
    <w:rsid w:val="00280C60"/>
    <w:rsid w:val="00281B2F"/>
    <w:rsid w:val="00283E74"/>
    <w:rsid w:val="00285A1C"/>
    <w:rsid w:val="00292DA8"/>
    <w:rsid w:val="002A31DB"/>
    <w:rsid w:val="002A361E"/>
    <w:rsid w:val="002B55DC"/>
    <w:rsid w:val="002B6697"/>
    <w:rsid w:val="002C2D52"/>
    <w:rsid w:val="002C2DB5"/>
    <w:rsid w:val="002C6EDB"/>
    <w:rsid w:val="002C7E6A"/>
    <w:rsid w:val="002D64BE"/>
    <w:rsid w:val="002E2558"/>
    <w:rsid w:val="002E70B9"/>
    <w:rsid w:val="002F06CE"/>
    <w:rsid w:val="002F4775"/>
    <w:rsid w:val="002F56B7"/>
    <w:rsid w:val="002F5B97"/>
    <w:rsid w:val="002F5F19"/>
    <w:rsid w:val="00300A73"/>
    <w:rsid w:val="00304DFC"/>
    <w:rsid w:val="00310F15"/>
    <w:rsid w:val="00320ED4"/>
    <w:rsid w:val="00337F5F"/>
    <w:rsid w:val="00341B9F"/>
    <w:rsid w:val="00342D93"/>
    <w:rsid w:val="003455F8"/>
    <w:rsid w:val="00346B27"/>
    <w:rsid w:val="0034730F"/>
    <w:rsid w:val="00351B41"/>
    <w:rsid w:val="0035640C"/>
    <w:rsid w:val="0035719D"/>
    <w:rsid w:val="00361C7F"/>
    <w:rsid w:val="00361E2D"/>
    <w:rsid w:val="003648BD"/>
    <w:rsid w:val="0036493B"/>
    <w:rsid w:val="00365DB8"/>
    <w:rsid w:val="00373D7B"/>
    <w:rsid w:val="00377C49"/>
    <w:rsid w:val="00390C30"/>
    <w:rsid w:val="00392079"/>
    <w:rsid w:val="003A0700"/>
    <w:rsid w:val="003A2DFB"/>
    <w:rsid w:val="003A7185"/>
    <w:rsid w:val="003A7507"/>
    <w:rsid w:val="003B79B7"/>
    <w:rsid w:val="003C2FB1"/>
    <w:rsid w:val="003E5552"/>
    <w:rsid w:val="003E6CF4"/>
    <w:rsid w:val="003F7CDA"/>
    <w:rsid w:val="0041571A"/>
    <w:rsid w:val="004252AC"/>
    <w:rsid w:val="004260FC"/>
    <w:rsid w:val="00444504"/>
    <w:rsid w:val="00456E10"/>
    <w:rsid w:val="0047117E"/>
    <w:rsid w:val="00475709"/>
    <w:rsid w:val="00476C67"/>
    <w:rsid w:val="00483E58"/>
    <w:rsid w:val="004A3AA9"/>
    <w:rsid w:val="004A529D"/>
    <w:rsid w:val="004B27A3"/>
    <w:rsid w:val="004B4F74"/>
    <w:rsid w:val="004B73C3"/>
    <w:rsid w:val="004B7D32"/>
    <w:rsid w:val="004C1D0E"/>
    <w:rsid w:val="004C501E"/>
    <w:rsid w:val="004C658D"/>
    <w:rsid w:val="004C6D18"/>
    <w:rsid w:val="004D1C0F"/>
    <w:rsid w:val="004D28C2"/>
    <w:rsid w:val="004D4894"/>
    <w:rsid w:val="004E040E"/>
    <w:rsid w:val="004F0DD7"/>
    <w:rsid w:val="004F2BFC"/>
    <w:rsid w:val="00504682"/>
    <w:rsid w:val="00505F16"/>
    <w:rsid w:val="00507DB1"/>
    <w:rsid w:val="00516DDD"/>
    <w:rsid w:val="005207E8"/>
    <w:rsid w:val="00524EA2"/>
    <w:rsid w:val="00527F33"/>
    <w:rsid w:val="005311CD"/>
    <w:rsid w:val="005433DB"/>
    <w:rsid w:val="0054467D"/>
    <w:rsid w:val="00544DBE"/>
    <w:rsid w:val="00547398"/>
    <w:rsid w:val="005543AC"/>
    <w:rsid w:val="0055497F"/>
    <w:rsid w:val="00555875"/>
    <w:rsid w:val="005568BE"/>
    <w:rsid w:val="00561408"/>
    <w:rsid w:val="005623B9"/>
    <w:rsid w:val="00563893"/>
    <w:rsid w:val="005640DD"/>
    <w:rsid w:val="00566B92"/>
    <w:rsid w:val="00570273"/>
    <w:rsid w:val="005705AC"/>
    <w:rsid w:val="00572A2F"/>
    <w:rsid w:val="00573F5D"/>
    <w:rsid w:val="00580322"/>
    <w:rsid w:val="00582DF4"/>
    <w:rsid w:val="00595AA7"/>
    <w:rsid w:val="005A0EBB"/>
    <w:rsid w:val="005A16AE"/>
    <w:rsid w:val="005A5129"/>
    <w:rsid w:val="005A5A80"/>
    <w:rsid w:val="005B021B"/>
    <w:rsid w:val="005B54C2"/>
    <w:rsid w:val="005C0011"/>
    <w:rsid w:val="005C0BC2"/>
    <w:rsid w:val="005C1113"/>
    <w:rsid w:val="005D0863"/>
    <w:rsid w:val="005D24EA"/>
    <w:rsid w:val="005D4C71"/>
    <w:rsid w:val="005D71C8"/>
    <w:rsid w:val="005E242C"/>
    <w:rsid w:val="005E66B4"/>
    <w:rsid w:val="005F4B9B"/>
    <w:rsid w:val="00600B22"/>
    <w:rsid w:val="00603DDF"/>
    <w:rsid w:val="00606D3A"/>
    <w:rsid w:val="00612D61"/>
    <w:rsid w:val="00617BD1"/>
    <w:rsid w:val="00631124"/>
    <w:rsid w:val="00650F63"/>
    <w:rsid w:val="00653043"/>
    <w:rsid w:val="00653B6D"/>
    <w:rsid w:val="00657A58"/>
    <w:rsid w:val="00664647"/>
    <w:rsid w:val="00667B97"/>
    <w:rsid w:val="0067085E"/>
    <w:rsid w:val="00671483"/>
    <w:rsid w:val="006915E8"/>
    <w:rsid w:val="0069779A"/>
    <w:rsid w:val="006A3A16"/>
    <w:rsid w:val="006A7A33"/>
    <w:rsid w:val="006B4815"/>
    <w:rsid w:val="006B565D"/>
    <w:rsid w:val="006B5831"/>
    <w:rsid w:val="006C53A4"/>
    <w:rsid w:val="006D0316"/>
    <w:rsid w:val="006D0357"/>
    <w:rsid w:val="006D4363"/>
    <w:rsid w:val="006D48DA"/>
    <w:rsid w:val="006D53E3"/>
    <w:rsid w:val="006D71C7"/>
    <w:rsid w:val="006E3573"/>
    <w:rsid w:val="006E428A"/>
    <w:rsid w:val="006F1904"/>
    <w:rsid w:val="006F4E71"/>
    <w:rsid w:val="00707BB9"/>
    <w:rsid w:val="00707D54"/>
    <w:rsid w:val="00715AAC"/>
    <w:rsid w:val="00715C7C"/>
    <w:rsid w:val="00716E5A"/>
    <w:rsid w:val="007221B0"/>
    <w:rsid w:val="00724D6B"/>
    <w:rsid w:val="00725A3A"/>
    <w:rsid w:val="0074075A"/>
    <w:rsid w:val="007528DF"/>
    <w:rsid w:val="0076221F"/>
    <w:rsid w:val="007648E0"/>
    <w:rsid w:val="0076595C"/>
    <w:rsid w:val="00777EC5"/>
    <w:rsid w:val="00781C92"/>
    <w:rsid w:val="0078270B"/>
    <w:rsid w:val="00792913"/>
    <w:rsid w:val="007A6627"/>
    <w:rsid w:val="007A68E0"/>
    <w:rsid w:val="007A6963"/>
    <w:rsid w:val="007A78AB"/>
    <w:rsid w:val="007B7543"/>
    <w:rsid w:val="007C5457"/>
    <w:rsid w:val="007C5930"/>
    <w:rsid w:val="007C5E84"/>
    <w:rsid w:val="007E1575"/>
    <w:rsid w:val="007E2C68"/>
    <w:rsid w:val="007E2F81"/>
    <w:rsid w:val="007E3BA6"/>
    <w:rsid w:val="007E6F39"/>
    <w:rsid w:val="007E71D2"/>
    <w:rsid w:val="007F1763"/>
    <w:rsid w:val="007F3D85"/>
    <w:rsid w:val="007F4630"/>
    <w:rsid w:val="00802FB2"/>
    <w:rsid w:val="00805496"/>
    <w:rsid w:val="00806939"/>
    <w:rsid w:val="00807BE1"/>
    <w:rsid w:val="00811A93"/>
    <w:rsid w:val="00816671"/>
    <w:rsid w:val="00826321"/>
    <w:rsid w:val="008324FC"/>
    <w:rsid w:val="008370DE"/>
    <w:rsid w:val="00840BB2"/>
    <w:rsid w:val="00843907"/>
    <w:rsid w:val="00851ADF"/>
    <w:rsid w:val="008570BD"/>
    <w:rsid w:val="00861094"/>
    <w:rsid w:val="00862471"/>
    <w:rsid w:val="00870B8F"/>
    <w:rsid w:val="008904E9"/>
    <w:rsid w:val="00890CCB"/>
    <w:rsid w:val="00894FD8"/>
    <w:rsid w:val="00896077"/>
    <w:rsid w:val="008A1BC0"/>
    <w:rsid w:val="008A3A79"/>
    <w:rsid w:val="008A59C4"/>
    <w:rsid w:val="008B1585"/>
    <w:rsid w:val="008B3831"/>
    <w:rsid w:val="008B4C74"/>
    <w:rsid w:val="008B5A29"/>
    <w:rsid w:val="008B6BDF"/>
    <w:rsid w:val="008C0578"/>
    <w:rsid w:val="008C075A"/>
    <w:rsid w:val="008C4C4F"/>
    <w:rsid w:val="008D22EF"/>
    <w:rsid w:val="008D5785"/>
    <w:rsid w:val="008D7F52"/>
    <w:rsid w:val="008E1476"/>
    <w:rsid w:val="008E2E66"/>
    <w:rsid w:val="008E7E3F"/>
    <w:rsid w:val="008F229A"/>
    <w:rsid w:val="008F3EFA"/>
    <w:rsid w:val="008F436C"/>
    <w:rsid w:val="008F5EE2"/>
    <w:rsid w:val="0090138E"/>
    <w:rsid w:val="00906B81"/>
    <w:rsid w:val="00911946"/>
    <w:rsid w:val="0091201F"/>
    <w:rsid w:val="00914E60"/>
    <w:rsid w:val="00916682"/>
    <w:rsid w:val="00921AA4"/>
    <w:rsid w:val="00922ABE"/>
    <w:rsid w:val="009236DE"/>
    <w:rsid w:val="00925D18"/>
    <w:rsid w:val="00932878"/>
    <w:rsid w:val="00932C58"/>
    <w:rsid w:val="00932E04"/>
    <w:rsid w:val="00934199"/>
    <w:rsid w:val="00935A3C"/>
    <w:rsid w:val="0094211D"/>
    <w:rsid w:val="0094562B"/>
    <w:rsid w:val="00952CBB"/>
    <w:rsid w:val="00955418"/>
    <w:rsid w:val="009559FD"/>
    <w:rsid w:val="00963025"/>
    <w:rsid w:val="009649DE"/>
    <w:rsid w:val="00965444"/>
    <w:rsid w:val="00967800"/>
    <w:rsid w:val="00971ED7"/>
    <w:rsid w:val="009724D1"/>
    <w:rsid w:val="00972757"/>
    <w:rsid w:val="009758EA"/>
    <w:rsid w:val="00982D83"/>
    <w:rsid w:val="00983FF0"/>
    <w:rsid w:val="00984E84"/>
    <w:rsid w:val="00987BF5"/>
    <w:rsid w:val="009A0825"/>
    <w:rsid w:val="009A38B1"/>
    <w:rsid w:val="009B51B3"/>
    <w:rsid w:val="009B5F8F"/>
    <w:rsid w:val="009C0117"/>
    <w:rsid w:val="009C1F6D"/>
    <w:rsid w:val="009C4A41"/>
    <w:rsid w:val="009C607A"/>
    <w:rsid w:val="009D346C"/>
    <w:rsid w:val="009D6EC9"/>
    <w:rsid w:val="009E2F16"/>
    <w:rsid w:val="009E357C"/>
    <w:rsid w:val="009F29F4"/>
    <w:rsid w:val="009F41A1"/>
    <w:rsid w:val="00A02F61"/>
    <w:rsid w:val="00A063BB"/>
    <w:rsid w:val="00A07668"/>
    <w:rsid w:val="00A10213"/>
    <w:rsid w:val="00A12E9A"/>
    <w:rsid w:val="00A14686"/>
    <w:rsid w:val="00A211B9"/>
    <w:rsid w:val="00A21B0C"/>
    <w:rsid w:val="00A25884"/>
    <w:rsid w:val="00A25CED"/>
    <w:rsid w:val="00A305F4"/>
    <w:rsid w:val="00A40DDD"/>
    <w:rsid w:val="00A4442A"/>
    <w:rsid w:val="00A549E0"/>
    <w:rsid w:val="00A60694"/>
    <w:rsid w:val="00A60925"/>
    <w:rsid w:val="00A62141"/>
    <w:rsid w:val="00A671D9"/>
    <w:rsid w:val="00A67797"/>
    <w:rsid w:val="00A67B64"/>
    <w:rsid w:val="00A8083C"/>
    <w:rsid w:val="00A84C5B"/>
    <w:rsid w:val="00AA23AC"/>
    <w:rsid w:val="00AB2EFD"/>
    <w:rsid w:val="00AC0DEF"/>
    <w:rsid w:val="00AC17A8"/>
    <w:rsid w:val="00AC26E5"/>
    <w:rsid w:val="00AC373C"/>
    <w:rsid w:val="00AC47A6"/>
    <w:rsid w:val="00AC5874"/>
    <w:rsid w:val="00AD235F"/>
    <w:rsid w:val="00AD3046"/>
    <w:rsid w:val="00AD7027"/>
    <w:rsid w:val="00AE2B36"/>
    <w:rsid w:val="00AE410D"/>
    <w:rsid w:val="00AF24A3"/>
    <w:rsid w:val="00AF63C1"/>
    <w:rsid w:val="00AF703C"/>
    <w:rsid w:val="00B02F58"/>
    <w:rsid w:val="00B11369"/>
    <w:rsid w:val="00B13C2D"/>
    <w:rsid w:val="00B15C28"/>
    <w:rsid w:val="00B171B0"/>
    <w:rsid w:val="00B20584"/>
    <w:rsid w:val="00B24880"/>
    <w:rsid w:val="00B27244"/>
    <w:rsid w:val="00B273CE"/>
    <w:rsid w:val="00B314EB"/>
    <w:rsid w:val="00B32E29"/>
    <w:rsid w:val="00B37501"/>
    <w:rsid w:val="00B40E67"/>
    <w:rsid w:val="00B42C0A"/>
    <w:rsid w:val="00B4707E"/>
    <w:rsid w:val="00B54F97"/>
    <w:rsid w:val="00B57214"/>
    <w:rsid w:val="00B57243"/>
    <w:rsid w:val="00B63A59"/>
    <w:rsid w:val="00B63DCD"/>
    <w:rsid w:val="00B64DF6"/>
    <w:rsid w:val="00B64E1D"/>
    <w:rsid w:val="00B6546E"/>
    <w:rsid w:val="00B66398"/>
    <w:rsid w:val="00B66BE6"/>
    <w:rsid w:val="00B73FAC"/>
    <w:rsid w:val="00B90F68"/>
    <w:rsid w:val="00BA5E82"/>
    <w:rsid w:val="00BB0137"/>
    <w:rsid w:val="00BB29B0"/>
    <w:rsid w:val="00BC56AA"/>
    <w:rsid w:val="00BC7397"/>
    <w:rsid w:val="00BD6C4C"/>
    <w:rsid w:val="00BD7252"/>
    <w:rsid w:val="00BD7CF0"/>
    <w:rsid w:val="00BE03BB"/>
    <w:rsid w:val="00BE065F"/>
    <w:rsid w:val="00BE73A8"/>
    <w:rsid w:val="00BF1DCD"/>
    <w:rsid w:val="00BF7ADC"/>
    <w:rsid w:val="00C04448"/>
    <w:rsid w:val="00C17ABB"/>
    <w:rsid w:val="00C2325C"/>
    <w:rsid w:val="00C23A9F"/>
    <w:rsid w:val="00C31332"/>
    <w:rsid w:val="00C3177F"/>
    <w:rsid w:val="00C37578"/>
    <w:rsid w:val="00C41B22"/>
    <w:rsid w:val="00C47B21"/>
    <w:rsid w:val="00C47F40"/>
    <w:rsid w:val="00C54EE7"/>
    <w:rsid w:val="00C558B8"/>
    <w:rsid w:val="00C561C6"/>
    <w:rsid w:val="00C56AB3"/>
    <w:rsid w:val="00C74FA7"/>
    <w:rsid w:val="00C7752A"/>
    <w:rsid w:val="00C823CB"/>
    <w:rsid w:val="00C823E2"/>
    <w:rsid w:val="00C858E7"/>
    <w:rsid w:val="00C85939"/>
    <w:rsid w:val="00C90734"/>
    <w:rsid w:val="00C96EB6"/>
    <w:rsid w:val="00C973C9"/>
    <w:rsid w:val="00CA3272"/>
    <w:rsid w:val="00CA7B5D"/>
    <w:rsid w:val="00CB0260"/>
    <w:rsid w:val="00CB6554"/>
    <w:rsid w:val="00CB7AA1"/>
    <w:rsid w:val="00CC3F8A"/>
    <w:rsid w:val="00CC6FB0"/>
    <w:rsid w:val="00CC6FDD"/>
    <w:rsid w:val="00CD0C42"/>
    <w:rsid w:val="00CD2D05"/>
    <w:rsid w:val="00CD74FC"/>
    <w:rsid w:val="00CD7D48"/>
    <w:rsid w:val="00CE209F"/>
    <w:rsid w:val="00CE2850"/>
    <w:rsid w:val="00CE4770"/>
    <w:rsid w:val="00CF398F"/>
    <w:rsid w:val="00D004C1"/>
    <w:rsid w:val="00D02661"/>
    <w:rsid w:val="00D044CE"/>
    <w:rsid w:val="00D13DD3"/>
    <w:rsid w:val="00D15F32"/>
    <w:rsid w:val="00D162B7"/>
    <w:rsid w:val="00D16584"/>
    <w:rsid w:val="00D216E0"/>
    <w:rsid w:val="00D31392"/>
    <w:rsid w:val="00D31EAA"/>
    <w:rsid w:val="00D3750C"/>
    <w:rsid w:val="00D403F8"/>
    <w:rsid w:val="00D4352B"/>
    <w:rsid w:val="00D43C84"/>
    <w:rsid w:val="00D44E0C"/>
    <w:rsid w:val="00D53D65"/>
    <w:rsid w:val="00D64328"/>
    <w:rsid w:val="00D714C6"/>
    <w:rsid w:val="00D73829"/>
    <w:rsid w:val="00D757E5"/>
    <w:rsid w:val="00D76FAE"/>
    <w:rsid w:val="00D86939"/>
    <w:rsid w:val="00D8743B"/>
    <w:rsid w:val="00D95E08"/>
    <w:rsid w:val="00D97CB5"/>
    <w:rsid w:val="00DA01A3"/>
    <w:rsid w:val="00DA1789"/>
    <w:rsid w:val="00DA3034"/>
    <w:rsid w:val="00DC1CC0"/>
    <w:rsid w:val="00DC2000"/>
    <w:rsid w:val="00DC5E4B"/>
    <w:rsid w:val="00DC7B58"/>
    <w:rsid w:val="00DD197B"/>
    <w:rsid w:val="00DD4AC1"/>
    <w:rsid w:val="00DD5106"/>
    <w:rsid w:val="00DD7DDE"/>
    <w:rsid w:val="00DE4EEB"/>
    <w:rsid w:val="00DE6354"/>
    <w:rsid w:val="00DE6B38"/>
    <w:rsid w:val="00DE7E0A"/>
    <w:rsid w:val="00DF55BA"/>
    <w:rsid w:val="00E02FAD"/>
    <w:rsid w:val="00E05327"/>
    <w:rsid w:val="00E11EE8"/>
    <w:rsid w:val="00E167A2"/>
    <w:rsid w:val="00E1770B"/>
    <w:rsid w:val="00E232E1"/>
    <w:rsid w:val="00E27212"/>
    <w:rsid w:val="00E274DF"/>
    <w:rsid w:val="00E355EC"/>
    <w:rsid w:val="00E3706B"/>
    <w:rsid w:val="00E45223"/>
    <w:rsid w:val="00E50285"/>
    <w:rsid w:val="00E554EE"/>
    <w:rsid w:val="00E55911"/>
    <w:rsid w:val="00E56034"/>
    <w:rsid w:val="00E61983"/>
    <w:rsid w:val="00E61D25"/>
    <w:rsid w:val="00E67FC4"/>
    <w:rsid w:val="00E7003A"/>
    <w:rsid w:val="00E70533"/>
    <w:rsid w:val="00E7132D"/>
    <w:rsid w:val="00E734AC"/>
    <w:rsid w:val="00E754E6"/>
    <w:rsid w:val="00E85B69"/>
    <w:rsid w:val="00E86382"/>
    <w:rsid w:val="00E9411A"/>
    <w:rsid w:val="00EA4B51"/>
    <w:rsid w:val="00EB5801"/>
    <w:rsid w:val="00EB6AF6"/>
    <w:rsid w:val="00EC3375"/>
    <w:rsid w:val="00EC5FEA"/>
    <w:rsid w:val="00EF2003"/>
    <w:rsid w:val="00EF6139"/>
    <w:rsid w:val="00F0399F"/>
    <w:rsid w:val="00F03AE9"/>
    <w:rsid w:val="00F05694"/>
    <w:rsid w:val="00F112B8"/>
    <w:rsid w:val="00F135FB"/>
    <w:rsid w:val="00F17A78"/>
    <w:rsid w:val="00F20B71"/>
    <w:rsid w:val="00F264B7"/>
    <w:rsid w:val="00F30A0B"/>
    <w:rsid w:val="00F34369"/>
    <w:rsid w:val="00F354F4"/>
    <w:rsid w:val="00F3701F"/>
    <w:rsid w:val="00F37989"/>
    <w:rsid w:val="00F60786"/>
    <w:rsid w:val="00F65306"/>
    <w:rsid w:val="00F67012"/>
    <w:rsid w:val="00F7116B"/>
    <w:rsid w:val="00F71F65"/>
    <w:rsid w:val="00F772D2"/>
    <w:rsid w:val="00F7782D"/>
    <w:rsid w:val="00F82B31"/>
    <w:rsid w:val="00F84E72"/>
    <w:rsid w:val="00F87743"/>
    <w:rsid w:val="00F95FE4"/>
    <w:rsid w:val="00FA0D71"/>
    <w:rsid w:val="00FA5268"/>
    <w:rsid w:val="00FB3002"/>
    <w:rsid w:val="00FC47F1"/>
    <w:rsid w:val="00FC6E01"/>
    <w:rsid w:val="00FC73CB"/>
    <w:rsid w:val="00FD029C"/>
    <w:rsid w:val="00FE22A8"/>
    <w:rsid w:val="00FE679A"/>
    <w:rsid w:val="00FE7624"/>
    <w:rsid w:val="0CA75ABC"/>
    <w:rsid w:val="1E9D3C9F"/>
    <w:rsid w:val="35787646"/>
  </w:rsids>
  <m:mathPr>
    <m:mathFont m:val="Cambria Math"/>
    <m:brkBin m:val="before"/>
    <m:brkBinSub m:val="--"/>
    <m:smallFrac/>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5474CF31"/>
  <w15:docId w15:val="{6085F1EF-7BC1-488C-98F4-E57E21047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uiPriority="0" w:unhideWhenUsed="1"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uiPriority="0" w:qFormat="1"/>
    <w:lsdException w:name="footer" w:qFormat="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qFormat="1"/>
    <w:lsdException w:name="annotation reference" w:semiHidden="1"/>
    <w:lsdException w:name="line number" w:semiHidden="1" w:uiPriority="0" w:unhideWhenUsed="1"/>
    <w:lsdException w:name="page number" w:uiPriority="0" w:qFormat="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uiPriority="0"/>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uiPriority="0"/>
    <w:lsdException w:name="Date" w:uiPriority="0"/>
    <w:lsdException w:name="Body Text First Indent" w:uiPriority="0"/>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uiPriority="0"/>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lsdException w:name="Table Grid" w:uiPriority="0"/>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imes New Roman"/>
      <w:sz w:val="24"/>
      <w:szCs w:val="24"/>
    </w:rPr>
  </w:style>
  <w:style w:type="paragraph" w:styleId="Titre1">
    <w:name w:val="heading 1"/>
    <w:basedOn w:val="Normal"/>
    <w:next w:val="Normal"/>
    <w:link w:val="Titre1Car"/>
    <w:qFormat/>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semiHidden/>
    <w:unhideWhenUsed/>
    <w:qFormat/>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unhideWhenUsed/>
    <w:qFormat/>
    <w:pPr>
      <w:keepNext/>
      <w:keepLines/>
      <w:spacing w:before="40"/>
      <w:outlineLvl w:val="2"/>
    </w:pPr>
    <w:rPr>
      <w:rFonts w:asciiTheme="majorHAnsi" w:eastAsiaTheme="majorEastAsia" w:hAnsiTheme="majorHAnsi" w:cstheme="majorBidi"/>
      <w:color w:val="244061" w:themeColor="accent1" w:themeShade="80"/>
    </w:rPr>
  </w:style>
  <w:style w:type="paragraph" w:styleId="Titre4">
    <w:name w:val="heading 4"/>
    <w:basedOn w:val="Normal"/>
    <w:next w:val="Normal"/>
    <w:qFormat/>
    <w:pPr>
      <w:keepNext/>
      <w:outlineLvl w:val="3"/>
    </w:pPr>
    <w:rPr>
      <w:rFonts w:ascii="Arial" w:hAnsi="Arial" w:cs="Arial"/>
      <w:b/>
      <w:bCs/>
      <w:i/>
      <w:i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rPr>
      <w:color w:val="0000FF"/>
      <w:u w:val="single"/>
    </w:rPr>
  </w:style>
  <w:style w:type="character" w:styleId="Appelnotedebasdep">
    <w:name w:val="footnote reference"/>
    <w:basedOn w:val="Policepardfaut"/>
    <w:uiPriority w:val="99"/>
    <w:qFormat/>
    <w:rPr>
      <w:vertAlign w:val="superscript"/>
    </w:rPr>
  </w:style>
  <w:style w:type="character" w:styleId="Marquedecommentaire">
    <w:name w:val="annotation reference"/>
    <w:basedOn w:val="Policepardfaut"/>
    <w:uiPriority w:val="99"/>
    <w:semiHidden/>
    <w:rPr>
      <w:sz w:val="16"/>
      <w:szCs w:val="16"/>
    </w:rPr>
  </w:style>
  <w:style w:type="character" w:styleId="Numrodepage">
    <w:name w:val="page number"/>
    <w:basedOn w:val="Policepardfaut"/>
    <w:qFormat/>
  </w:style>
  <w:style w:type="paragraph" w:styleId="Notedebasdepage">
    <w:name w:val="footnote text"/>
    <w:basedOn w:val="Normal"/>
    <w:link w:val="NotedebasdepageCar"/>
    <w:qFormat/>
    <w:rPr>
      <w:sz w:val="20"/>
      <w:szCs w:val="20"/>
    </w:rPr>
  </w:style>
  <w:style w:type="paragraph" w:styleId="Objetducommentaire">
    <w:name w:val="annotation subject"/>
    <w:basedOn w:val="Commentaire"/>
    <w:next w:val="Commentaire"/>
    <w:semiHidden/>
    <w:qFormat/>
    <w:rPr>
      <w:b/>
      <w:bCs/>
    </w:rPr>
  </w:style>
  <w:style w:type="paragraph" w:styleId="Commentaire">
    <w:name w:val="annotation text"/>
    <w:basedOn w:val="Normal"/>
    <w:link w:val="CommentaireCar"/>
    <w:uiPriority w:val="99"/>
    <w:rPr>
      <w:sz w:val="20"/>
      <w:szCs w:val="20"/>
    </w:rPr>
  </w:style>
  <w:style w:type="paragraph" w:styleId="Corpsdetexte">
    <w:name w:val="Body Text"/>
    <w:basedOn w:val="Normal"/>
    <w:p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uppressAutoHyphens/>
      <w:jc w:val="both"/>
    </w:pPr>
    <w:rPr>
      <w:spacing w:val="-2"/>
      <w:sz w:val="22"/>
    </w:rPr>
  </w:style>
  <w:style w:type="paragraph" w:styleId="Textedebulles">
    <w:name w:val="Balloon Text"/>
    <w:basedOn w:val="Normal"/>
    <w:semiHidden/>
    <w:rPr>
      <w:rFonts w:ascii="Tahoma" w:hAnsi="Tahoma" w:cs="Tahoma"/>
      <w:sz w:val="16"/>
      <w:szCs w:val="16"/>
    </w:rPr>
  </w:style>
  <w:style w:type="paragraph" w:styleId="Pieddepage">
    <w:name w:val="footer"/>
    <w:basedOn w:val="Normal"/>
    <w:link w:val="PieddepageCar"/>
    <w:uiPriority w:val="99"/>
    <w:qFormat/>
    <w:pPr>
      <w:tabs>
        <w:tab w:val="center" w:pos="4536"/>
        <w:tab w:val="right" w:pos="9072"/>
      </w:tabs>
    </w:pPr>
  </w:style>
  <w:style w:type="paragraph" w:styleId="En-tte">
    <w:name w:val="header"/>
    <w:basedOn w:val="Normal"/>
    <w:link w:val="En-tteCar"/>
    <w:uiPriority w:val="99"/>
    <w:pPr>
      <w:tabs>
        <w:tab w:val="center" w:pos="4536"/>
        <w:tab w:val="right" w:pos="9072"/>
      </w:tabs>
    </w:p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basedOn w:val="Policepardfaut"/>
    <w:link w:val="En-tte"/>
    <w:uiPriority w:val="99"/>
    <w:qFormat/>
    <w:rPr>
      <w:sz w:val="24"/>
      <w:szCs w:val="24"/>
      <w:lang w:val="fr-FR" w:eastAsia="fr-FR" w:bidi="ar-SA"/>
    </w:rPr>
  </w:style>
  <w:style w:type="paragraph" w:customStyle="1" w:styleId="Paragraphedeliste1">
    <w:name w:val="Paragraphe de liste1"/>
    <w:basedOn w:val="Normal"/>
    <w:qFormat/>
    <w:pPr>
      <w:spacing w:after="200" w:line="276" w:lineRule="auto"/>
      <w:ind w:left="720"/>
      <w:contextualSpacing/>
    </w:pPr>
    <w:rPr>
      <w:rFonts w:ascii="Calibri" w:eastAsia="Calibri" w:hAnsi="Calibri"/>
      <w:sz w:val="22"/>
      <w:szCs w:val="22"/>
      <w:lang w:eastAsia="en-US"/>
    </w:rPr>
  </w:style>
  <w:style w:type="paragraph" w:customStyle="1" w:styleId="Paragraphedeliste11">
    <w:name w:val="Paragraphe de liste11"/>
    <w:basedOn w:val="Normal"/>
    <w:pPr>
      <w:widowControl w:val="0"/>
      <w:ind w:left="720"/>
      <w:contextualSpacing/>
    </w:pPr>
    <w:rPr>
      <w:rFonts w:ascii="Courier New" w:eastAsia="SimSun" w:hAnsi="Courier New"/>
      <w:szCs w:val="20"/>
      <w:lang w:val="en-US" w:eastAsia="en-US"/>
    </w:rPr>
  </w:style>
  <w:style w:type="character" w:customStyle="1" w:styleId="CarCar2">
    <w:name w:val="Car Car2"/>
    <w:basedOn w:val="Policepardfaut"/>
    <w:rPr>
      <w:sz w:val="24"/>
      <w:szCs w:val="24"/>
      <w:lang w:val="fr-FR" w:eastAsia="fr-FR" w:bidi="ar-SA"/>
    </w:rPr>
  </w:style>
  <w:style w:type="character" w:styleId="Textedelespacerserv">
    <w:name w:val="Placeholder Text"/>
    <w:basedOn w:val="Policepardfaut"/>
    <w:uiPriority w:val="99"/>
    <w:semiHidden/>
    <w:qFormat/>
    <w:rPr>
      <w:color w:val="808080"/>
    </w:rPr>
  </w:style>
  <w:style w:type="paragraph" w:styleId="Paragraphedeliste">
    <w:name w:val="List Paragraph"/>
    <w:aliases w:val="Liste numérotée-RC,MCHIP_list paragraph,List Paragraph1,Recommendation,Bioforce zListePuce,リスト段落1,Dot pt,F5 List Paragraph,No Spacing1,List Paragraph Char Char Char,Indicator Text,Numbered Para 1,Bullet 1,Bullet Points,References"/>
    <w:basedOn w:val="Normal"/>
    <w:link w:val="ParagraphedelisteCar"/>
    <w:uiPriority w:val="34"/>
    <w:qFormat/>
    <w:pPr>
      <w:ind w:left="720"/>
      <w:contextualSpacing/>
    </w:pPr>
  </w:style>
  <w:style w:type="paragraph" w:customStyle="1" w:styleId="Paragraphedeliste2">
    <w:name w:val="Paragraphe de liste2"/>
    <w:basedOn w:val="Normal"/>
    <w:uiPriority w:val="34"/>
    <w:qFormat/>
    <w:pPr>
      <w:ind w:left="708"/>
    </w:pPr>
  </w:style>
  <w:style w:type="table" w:customStyle="1" w:styleId="Grilledutableau1">
    <w:name w:val="Grille du tableau1"/>
    <w:basedOn w:val="TableauNormal"/>
    <w:uiPriority w:val="3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pPr>
      <w:autoSpaceDE w:val="0"/>
      <w:autoSpaceDN w:val="0"/>
      <w:adjustRightInd w:val="0"/>
    </w:pPr>
    <w:rPr>
      <w:rFonts w:ascii="Georgia" w:eastAsia="Times New Roman" w:hAnsi="Georgia" w:cs="Georgia"/>
      <w:color w:val="000000"/>
      <w:sz w:val="24"/>
      <w:szCs w:val="24"/>
    </w:rPr>
  </w:style>
  <w:style w:type="character" w:customStyle="1" w:styleId="PieddepageCar">
    <w:name w:val="Pied de page Car"/>
    <w:basedOn w:val="Policepardfaut"/>
    <w:link w:val="Pieddepage"/>
    <w:uiPriority w:val="99"/>
    <w:rPr>
      <w:sz w:val="24"/>
      <w:szCs w:val="24"/>
    </w:rPr>
  </w:style>
  <w:style w:type="paragraph" w:customStyle="1" w:styleId="a">
    <w:name w:val="a"/>
    <w:basedOn w:val="Normal"/>
    <w:qFormat/>
    <w:pPr>
      <w:overflowPunct w:val="0"/>
      <w:autoSpaceDE w:val="0"/>
      <w:autoSpaceDN w:val="0"/>
      <w:adjustRightInd w:val="0"/>
      <w:jc w:val="both"/>
      <w:textAlignment w:val="baseline"/>
    </w:pPr>
    <w:rPr>
      <w:rFonts w:ascii="Arial" w:hAnsi="Arial"/>
      <w:sz w:val="22"/>
      <w:szCs w:val="20"/>
    </w:rPr>
  </w:style>
  <w:style w:type="character" w:customStyle="1" w:styleId="Titre1Car">
    <w:name w:val="Titre 1 Car"/>
    <w:basedOn w:val="Policepardfaut"/>
    <w:link w:val="Titre1"/>
    <w:qFormat/>
    <w:rPr>
      <w:rFonts w:asciiTheme="majorHAnsi" w:eastAsiaTheme="majorEastAsia" w:hAnsiTheme="majorHAnsi" w:cstheme="majorBidi"/>
      <w:color w:val="365F91" w:themeColor="accent1" w:themeShade="BF"/>
      <w:sz w:val="32"/>
      <w:szCs w:val="32"/>
    </w:rPr>
  </w:style>
  <w:style w:type="table" w:customStyle="1" w:styleId="TableNormal">
    <w:name w:val="Table Normal"/>
    <w:uiPriority w:val="2"/>
    <w:semiHidden/>
    <w:unhideWhenUsed/>
    <w:qFormat/>
    <w:pPr>
      <w:widowControl w:val="0"/>
      <w:autoSpaceDE w:val="0"/>
      <w:autoSpaceDN w:val="0"/>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paragraph" w:customStyle="1" w:styleId="TableParagraph">
    <w:name w:val="Table Paragraph"/>
    <w:basedOn w:val="Normal"/>
    <w:uiPriority w:val="1"/>
    <w:qFormat/>
    <w:pPr>
      <w:widowControl w:val="0"/>
      <w:autoSpaceDE w:val="0"/>
      <w:autoSpaceDN w:val="0"/>
      <w:ind w:left="29"/>
    </w:pPr>
    <w:rPr>
      <w:rFonts w:ascii="Carlito" w:eastAsia="Carlito" w:hAnsi="Carlito" w:cs="Carlito"/>
      <w:sz w:val="22"/>
      <w:szCs w:val="22"/>
      <w:lang w:eastAsia="en-US"/>
    </w:rPr>
  </w:style>
  <w:style w:type="character" w:customStyle="1" w:styleId="CommentaireCar">
    <w:name w:val="Commentaire Car"/>
    <w:basedOn w:val="Policepardfaut"/>
    <w:link w:val="Commentaire"/>
    <w:uiPriority w:val="99"/>
    <w:qFormat/>
  </w:style>
  <w:style w:type="paragraph" w:customStyle="1" w:styleId="Titre2-DAO">
    <w:name w:val="Titre 2 - DAO"/>
    <w:basedOn w:val="Titre2"/>
    <w:next w:val="Normal"/>
    <w:qFormat/>
    <w:pPr>
      <w:keepLines w:val="0"/>
      <w:suppressAutoHyphens/>
      <w:spacing w:before="120" w:after="120"/>
      <w:outlineLvl w:val="9"/>
    </w:pPr>
    <w:rPr>
      <w:rFonts w:ascii="Times New Roman" w:eastAsia="Times New Roman" w:hAnsi="Times New Roman" w:cs="Arial"/>
      <w:b/>
      <w:bCs/>
      <w:iCs/>
      <w:color w:val="auto"/>
      <w:sz w:val="22"/>
      <w:szCs w:val="28"/>
    </w:rPr>
  </w:style>
  <w:style w:type="paragraph" w:customStyle="1" w:styleId="Corps-DAO">
    <w:name w:val="Corps-DAO"/>
    <w:basedOn w:val="Normal"/>
    <w:qFormat/>
    <w:pPr>
      <w:suppressAutoHyphens/>
      <w:snapToGrid w:val="0"/>
      <w:spacing w:before="120" w:after="120"/>
      <w:jc w:val="both"/>
    </w:pPr>
    <w:rPr>
      <w:sz w:val="22"/>
      <w:szCs w:val="22"/>
      <w:lang w:bidi="fr-FR"/>
    </w:rPr>
  </w:style>
  <w:style w:type="character" w:customStyle="1" w:styleId="ParagraphedelisteCar">
    <w:name w:val="Paragraphe de liste Car"/>
    <w:aliases w:val="Liste numérotée-RC Car,MCHIP_list paragraph Car,List Paragraph1 Car,Recommendation Car,Bioforce zListePuce Car,リスト段落1 Car,Dot pt Car,F5 List Paragraph Car,No Spacing1 Car,List Paragraph Char Char Char Car,Indicator Text Car"/>
    <w:link w:val="Paragraphedeliste"/>
    <w:uiPriority w:val="34"/>
    <w:qFormat/>
    <w:locked/>
    <w:rPr>
      <w:sz w:val="24"/>
      <w:szCs w:val="24"/>
    </w:rPr>
  </w:style>
  <w:style w:type="paragraph" w:customStyle="1" w:styleId="Corps">
    <w:name w:val="Corps"/>
    <w:qFormat/>
    <w:rPr>
      <w:rFonts w:ascii="Calibri" w:eastAsia="Calibri" w:hAnsi="Calibri" w:cs="Calibri"/>
      <w:color w:val="000000"/>
      <w:sz w:val="22"/>
      <w:szCs w:val="22"/>
      <w:u w:color="000000"/>
    </w:rPr>
  </w:style>
  <w:style w:type="character" w:customStyle="1" w:styleId="Titre2Car">
    <w:name w:val="Titre 2 Car"/>
    <w:basedOn w:val="Policepardfaut"/>
    <w:link w:val="Titre2"/>
    <w:semiHidden/>
    <w:qFormat/>
    <w:rPr>
      <w:rFonts w:asciiTheme="majorHAnsi" w:eastAsiaTheme="majorEastAsia" w:hAnsiTheme="majorHAnsi" w:cstheme="majorBidi"/>
      <w:color w:val="365F91" w:themeColor="accent1" w:themeShade="BF"/>
      <w:sz w:val="26"/>
      <w:szCs w:val="26"/>
    </w:rPr>
  </w:style>
  <w:style w:type="character" w:customStyle="1" w:styleId="Titre3Car">
    <w:name w:val="Titre 3 Car"/>
    <w:basedOn w:val="Policepardfaut"/>
    <w:link w:val="Titre3"/>
    <w:qFormat/>
    <w:rPr>
      <w:rFonts w:asciiTheme="majorHAnsi" w:eastAsiaTheme="majorEastAsia" w:hAnsiTheme="majorHAnsi" w:cstheme="majorBidi"/>
      <w:color w:val="244061" w:themeColor="accent1" w:themeShade="80"/>
      <w:sz w:val="24"/>
      <w:szCs w:val="24"/>
    </w:rPr>
  </w:style>
  <w:style w:type="character" w:customStyle="1" w:styleId="NotedebasdepageCar">
    <w:name w:val="Note de bas de page Car"/>
    <w:link w:val="Notedebasdepage"/>
    <w:qFormat/>
  </w:style>
  <w:style w:type="character" w:customStyle="1" w:styleId="hgkelc">
    <w:name w:val="hgkelc"/>
    <w:basedOn w:val="Policepardfaut"/>
    <w:rsid w:val="00266B27"/>
  </w:style>
  <w:style w:type="paragraph" w:styleId="Rvision">
    <w:name w:val="Revision"/>
    <w:hidden/>
    <w:uiPriority w:val="99"/>
    <w:semiHidden/>
    <w:rsid w:val="00967800"/>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21"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205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2107B8F-E6C1-4254-B47D-DD73D5283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2753</Words>
  <Characters>15146</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Termes de Références Missions</vt:lpstr>
    </vt:vector>
  </TitlesOfParts>
  <Company>MAE</Company>
  <LinksUpToDate>false</LinksUpToDate>
  <CharactersWithSpaces>17864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de Références Missions</dc:title>
  <dc:subject/>
  <dc:creator>kroukd</dc:creator>
  <cp:keywords/>
  <dc:description/>
  <cp:lastModifiedBy>Toudwinde SANFO</cp:lastModifiedBy>
  <cp:revision>3</cp:revision>
  <cp:lastPrinted>2013-05-24T14:05:00Z</cp:lastPrinted>
  <dcterms:created xsi:type="dcterms:W3CDTF">2026-01-30T10:31:00Z</dcterms:created>
  <dcterms:modified xsi:type="dcterms:W3CDTF">2026-01-30T10:32:00Z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1036-12.2.0.18283</vt:lpwstr>
  </property>
  <property fmtid="{D5CDD505-2E9C-101B-9397-08002B2CF9AE}" pid="3" name="ICV">
    <vt:lpwstr>9987D8C0122E48A38836E284A94CBF1D_12</vt:lpwstr>
  </property>
</Properties>
</file>